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6B1" w14:textId="77777777" w:rsidR="003B321C" w:rsidRDefault="003B321C" w:rsidP="003B321C">
      <w:pPr>
        <w:ind w:left="720" w:firstLine="720"/>
      </w:pPr>
      <w:r>
        <w:t>Product Specification – AFROPOL FINE FOODS</w:t>
      </w:r>
    </w:p>
    <w:tbl>
      <w:tblPr>
        <w:tblStyle w:val="TableGrid"/>
        <w:tblW w:w="9214" w:type="dxa"/>
        <w:tblInd w:w="-34" w:type="dxa"/>
        <w:shd w:val="clear" w:color="auto" w:fill="F3F3F3"/>
        <w:tblLook w:val="01E0" w:firstRow="1" w:lastRow="1" w:firstColumn="1" w:lastColumn="1" w:noHBand="0" w:noVBand="0"/>
      </w:tblPr>
      <w:tblGrid>
        <w:gridCol w:w="2127"/>
        <w:gridCol w:w="7087"/>
      </w:tblGrid>
      <w:tr w:rsidR="000F1F46" w14:paraId="3316626C" w14:textId="77777777" w:rsidTr="0013266D">
        <w:tc>
          <w:tcPr>
            <w:tcW w:w="2127" w:type="dxa"/>
            <w:shd w:val="clear" w:color="auto" w:fill="F3F3F3"/>
          </w:tcPr>
          <w:p w14:paraId="7EDE1BE3" w14:textId="77777777" w:rsidR="000F1F46" w:rsidRPr="00653731" w:rsidRDefault="000F1F46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RODUCT</w:t>
            </w: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087" w:type="dxa"/>
            <w:shd w:val="clear" w:color="auto" w:fill="F3F3F3"/>
          </w:tcPr>
          <w:p w14:paraId="29E0E0A2" w14:textId="77777777" w:rsidR="000F1F46" w:rsidRPr="00653731" w:rsidRDefault="00F50EC0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>Peanuts Blanched</w:t>
            </w:r>
            <w:r w:rsidR="000E3752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 1kg</w:t>
            </w:r>
          </w:p>
        </w:tc>
      </w:tr>
    </w:tbl>
    <w:p w14:paraId="7CCA8C38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01722906" w14:textId="77777777" w:rsidR="003B58B2" w:rsidRPr="008F331F" w:rsidRDefault="003B58B2" w:rsidP="003B58B2">
      <w:pPr>
        <w:pStyle w:val="Heading6"/>
        <w:rPr>
          <w:b w:val="0"/>
          <w:bCs w:val="0"/>
          <w:u w:val="single"/>
          <w:lang w:val="de-DE"/>
        </w:rPr>
      </w:pPr>
      <w:r w:rsidRPr="008F331F">
        <w:rPr>
          <w:u w:val="single"/>
          <w:lang w:val="de-DE"/>
        </w:rPr>
        <w:t xml:space="preserve">ORIGIN: </w:t>
      </w:r>
      <w:r w:rsidRPr="008F331F">
        <w:rPr>
          <w:noProof/>
          <w:u w:val="single"/>
          <w:lang w:val="de-DE"/>
        </w:rPr>
        <w:t xml:space="preserve"> </w:t>
      </w:r>
      <w:r w:rsidR="00F50EC0">
        <w:rPr>
          <w:noProof/>
          <w:u w:val="single"/>
          <w:lang w:val="de-DE"/>
        </w:rPr>
        <w:t>China</w:t>
      </w:r>
    </w:p>
    <w:p w14:paraId="139C7538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744994FF" w14:textId="77777777" w:rsidR="003B58B2" w:rsidRPr="008F331F" w:rsidRDefault="003B58B2" w:rsidP="003B58B2">
      <w:pPr>
        <w:pStyle w:val="Heading6"/>
        <w:rPr>
          <w:u w:val="single"/>
          <w:lang w:val="de-DE"/>
        </w:rPr>
      </w:pPr>
      <w:r w:rsidRPr="008F331F">
        <w:rPr>
          <w:u w:val="single"/>
          <w:lang w:val="de-DE"/>
        </w:rPr>
        <w:t>Description of Product (includes appearance, colour, flavour &amp; texture)</w:t>
      </w:r>
    </w:p>
    <w:p w14:paraId="45E5F40F" w14:textId="77777777" w:rsidR="008F331F" w:rsidRDefault="008F331F" w:rsidP="003B58B2">
      <w:pPr>
        <w:rPr>
          <w:lang w:val="de-DE"/>
        </w:rPr>
      </w:pPr>
      <w:r>
        <w:rPr>
          <w:lang w:val="de-DE"/>
        </w:rPr>
        <w:t xml:space="preserve">Product </w:t>
      </w:r>
      <w:r w:rsidR="00F50EC0">
        <w:rPr>
          <w:lang w:val="de-DE"/>
        </w:rPr>
        <w:t xml:space="preserve">is to be prepared from whole, sound shelled and blanched peanuts of approximate even size. The product should not be rancid, not mouldy and completely free from infestations and foreign odours. </w:t>
      </w:r>
      <w:r w:rsidR="007C67F4">
        <w:rPr>
          <w:lang w:val="de-DE"/>
        </w:rPr>
        <w:t xml:space="preserve"> </w:t>
      </w:r>
    </w:p>
    <w:p w14:paraId="21D0B799" w14:textId="77777777" w:rsidR="008F331F" w:rsidRPr="008F331F" w:rsidRDefault="003B58B2" w:rsidP="008F331F">
      <w:pPr>
        <w:pStyle w:val="Heading6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t>Ingredients</w:t>
      </w:r>
    </w:p>
    <w:p w14:paraId="2BB21B87" w14:textId="71549BF5" w:rsidR="001B7D44" w:rsidRPr="00500763" w:rsidRDefault="00F50EC0" w:rsidP="004E2375">
      <w:pPr>
        <w:rPr>
          <w:rFonts w:eastAsiaTheme="minorHAnsi"/>
          <w:lang w:val="de-DE"/>
        </w:rPr>
      </w:pPr>
      <w:r>
        <w:rPr>
          <w:rFonts w:eastAsiaTheme="minorHAnsi"/>
          <w:lang w:val="de-DE"/>
        </w:rPr>
        <w:t>Pean</w:t>
      </w:r>
      <w:r w:rsidR="007C67F4">
        <w:rPr>
          <w:rFonts w:eastAsiaTheme="minorHAnsi"/>
          <w:lang w:val="de-DE"/>
        </w:rPr>
        <w:t>ut</w:t>
      </w:r>
      <w:r w:rsidR="00500763">
        <w:rPr>
          <w:rFonts w:eastAsiaTheme="minorHAnsi"/>
          <w:lang w:val="de-DE"/>
        </w:rPr>
        <w:t xml:space="preserve">s </w:t>
      </w:r>
      <w:r w:rsidR="008F331F" w:rsidRPr="008F331F">
        <w:rPr>
          <w:rFonts w:eastAsiaTheme="minorHAnsi"/>
          <w:lang w:val="de-DE"/>
        </w:rPr>
        <w:t>(100%)</w:t>
      </w:r>
    </w:p>
    <w:p w14:paraId="4495DF50" w14:textId="149B0633" w:rsidR="00C64968" w:rsidRDefault="00500763" w:rsidP="00B27F85">
      <w:pPr>
        <w:spacing w:after="10"/>
        <w:rPr>
          <w:b/>
          <w:lang w:val="de-DE"/>
        </w:rPr>
      </w:pPr>
      <w:r w:rsidRPr="00500763">
        <w:drawing>
          <wp:inline distT="0" distB="0" distL="0" distR="0" wp14:anchorId="6FE59461" wp14:editId="39439915">
            <wp:extent cx="5731510" cy="27882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7D09" w14:textId="3057268A" w:rsidR="00C64968" w:rsidRDefault="00C64968" w:rsidP="006F393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</w:p>
    <w:p w14:paraId="1452953D" w14:textId="77777777" w:rsidR="00C64968" w:rsidRPr="008F331F" w:rsidRDefault="00C64968" w:rsidP="00C64968">
      <w:pPr>
        <w:pStyle w:val="Heading6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t>Microbiological information</w:t>
      </w:r>
    </w:p>
    <w:p w14:paraId="3F33F9AF" w14:textId="51A4D997" w:rsidR="00C64968" w:rsidRPr="008F331F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Total Bacterial Count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 xml:space="preserve">Max 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10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0,000 cfu/g</w:t>
      </w:r>
    </w:p>
    <w:p w14:paraId="0CA9E654" w14:textId="77777777" w:rsidR="00C64968" w:rsidRPr="00BE6FDD" w:rsidRDefault="00C64968" w:rsidP="00C64968">
      <w:pPr>
        <w:pStyle w:val="Heading6"/>
        <w:rPr>
          <w:b w:val="0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Moulds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 xml:space="preserve">Max 1,000 </w:t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cfu/g</w:t>
      </w:r>
    </w:p>
    <w:p w14:paraId="6CF5D19F" w14:textId="77777777" w:rsidR="00C64968" w:rsidRPr="00BE6FDD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Salmonella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Absent/25g</w:t>
      </w:r>
    </w:p>
    <w:p w14:paraId="2D77A7F0" w14:textId="3C3C638D" w:rsidR="00C64968" w:rsidRPr="00BE6FDD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Coliforms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10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cfu/g</w:t>
      </w:r>
    </w:p>
    <w:p w14:paraId="627280AC" w14:textId="77777777" w:rsidR="00C64968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E. Coli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&lt; 10 cfu/g</w:t>
      </w:r>
    </w:p>
    <w:p w14:paraId="5DBF2232" w14:textId="55F00455" w:rsidR="00C64968" w:rsidRDefault="00C64968" w:rsidP="00C64968">
      <w:pPr>
        <w:pStyle w:val="Heading6"/>
        <w:rPr>
          <w:i/>
          <w:u w:val="single"/>
          <w:lang w:val="de-DE"/>
        </w:rPr>
      </w:pPr>
    </w:p>
    <w:p w14:paraId="73E3144E" w14:textId="77777777" w:rsidR="00500763" w:rsidRPr="00500763" w:rsidRDefault="00500763" w:rsidP="00500763">
      <w:pPr>
        <w:rPr>
          <w:lang w:val="de-DE"/>
        </w:rPr>
      </w:pPr>
    </w:p>
    <w:p w14:paraId="088FBE98" w14:textId="77777777" w:rsidR="00C64968" w:rsidRPr="008F331F" w:rsidRDefault="00C64968" w:rsidP="00C64968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Nutritional values/ 100g</w:t>
      </w:r>
    </w:p>
    <w:p w14:paraId="0D8F8C50" w14:textId="171C8AC9" w:rsidR="00C64968" w:rsidRPr="008F331F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Energy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56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7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kcal / 23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74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kj</w:t>
      </w:r>
    </w:p>
    <w:p w14:paraId="57068A4A" w14:textId="02F9343E" w:rsidR="00C64968" w:rsidRPr="00BE6FDD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Protein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25.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8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30F41FB0" w14:textId="3461A083" w:rsidR="00C64968" w:rsidRPr="00BE6FDD" w:rsidRDefault="00C64968" w:rsidP="00C64968">
      <w:pPr>
        <w:pStyle w:val="Heading6"/>
        <w:rPr>
          <w:b w:val="0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Carbohydrates</w:t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</w:t>
      </w:r>
      <w:r w:rsidR="002D36C8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6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.</w:t>
      </w:r>
      <w:r w:rsidR="002D36C8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13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g</w:t>
      </w:r>
    </w:p>
    <w:p w14:paraId="20705E82" w14:textId="56360793" w:rsidR="00C64968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of which sugar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4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72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11E66437" w14:textId="31AF1F08" w:rsidR="00C64968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Fat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4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9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  <w:r w:rsidR="002D36C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24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4E9F544B" w14:textId="13A52D72" w:rsidR="00C64968" w:rsidRPr="006F3935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6F393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of which saturates</w:t>
      </w:r>
      <w:r w:rsidRPr="006F393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6.</w:t>
      </w:r>
      <w:r w:rsidR="004E237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28</w:t>
      </w:r>
      <w:r w:rsidRPr="006F3935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g</w:t>
      </w:r>
    </w:p>
    <w:p w14:paraId="51719192" w14:textId="38EE5FD2" w:rsidR="00C64968" w:rsidRPr="006F3935" w:rsidRDefault="00C64968" w:rsidP="00C64968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Fibre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4E237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8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  <w:r w:rsidR="004E237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1A6E4B7C" w14:textId="6DB7E769" w:rsidR="00C64968" w:rsidRDefault="004E2375" w:rsidP="004E2375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Salt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&lt;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.01g</w:t>
      </w:r>
      <w:r w:rsidRPr="006F3935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</w:p>
    <w:p w14:paraId="433596DD" w14:textId="249C7B10" w:rsidR="001B7D44" w:rsidRDefault="001B7D44" w:rsidP="001B7D44">
      <w:pPr>
        <w:rPr>
          <w:lang w:val="de-DE"/>
        </w:rPr>
      </w:pPr>
    </w:p>
    <w:p w14:paraId="2229E2AA" w14:textId="2C7EC180" w:rsidR="001B7D44" w:rsidRDefault="001B7D44" w:rsidP="00500763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lastRenderedPageBreak/>
        <w:t>Physical Characteristics</w:t>
      </w:r>
    </w:p>
    <w:p w14:paraId="15D20AE4" w14:textId="77777777" w:rsidR="00500763" w:rsidRPr="00500763" w:rsidRDefault="00500763" w:rsidP="00500763">
      <w:pPr>
        <w:rPr>
          <w:lang w:val="de-DE"/>
        </w:rPr>
      </w:pPr>
    </w:p>
    <w:p w14:paraId="0B6886AE" w14:textId="34B208A7" w:rsidR="001B7D44" w:rsidRPr="001B7D44" w:rsidRDefault="001B7D44" w:rsidP="001B7D44">
      <w:pPr>
        <w:rPr>
          <w:lang w:val="de-DE"/>
        </w:rPr>
      </w:pPr>
      <w:r w:rsidRPr="001B7D44">
        <w:drawing>
          <wp:inline distT="0" distB="0" distL="0" distR="0" wp14:anchorId="5DB512BF" wp14:editId="666033D7">
            <wp:extent cx="5731510" cy="34677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D5C83" w14:textId="6AD6DB56" w:rsidR="006F3935" w:rsidRDefault="006F3935" w:rsidP="006F3935">
      <w:pPr>
        <w:pStyle w:val="Heading6"/>
        <w:rPr>
          <w:lang w:val="de-DE"/>
        </w:rPr>
      </w:pPr>
      <w:r>
        <w:rPr>
          <w:lang w:val="de-DE"/>
        </w:rPr>
        <w:tab/>
      </w:r>
    </w:p>
    <w:p w14:paraId="612357B5" w14:textId="7343DCCC" w:rsidR="001B7D44" w:rsidRPr="008F331F" w:rsidRDefault="001B7D44" w:rsidP="001B7D44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Chemical Parameters</w:t>
      </w:r>
    </w:p>
    <w:p w14:paraId="4FA97584" w14:textId="13B1A443" w:rsidR="001B7D44" w:rsidRDefault="001B7D44" w:rsidP="001B7D44">
      <w:pPr>
        <w:rPr>
          <w:lang w:val="de-DE"/>
        </w:rPr>
      </w:pPr>
    </w:p>
    <w:p w14:paraId="20F75A0F" w14:textId="6A1F08A6" w:rsidR="001B7D44" w:rsidRPr="001B7D44" w:rsidRDefault="001B7D44" w:rsidP="001B7D44">
      <w:pPr>
        <w:rPr>
          <w:lang w:val="de-DE"/>
        </w:rPr>
      </w:pPr>
      <w:r w:rsidRPr="001B7D44">
        <w:drawing>
          <wp:inline distT="0" distB="0" distL="0" distR="0" wp14:anchorId="3D2802E8" wp14:editId="3964D225">
            <wp:extent cx="5731510" cy="160210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E388" w14:textId="77777777" w:rsidR="006F3935" w:rsidRDefault="006F3935" w:rsidP="00054070">
      <w:pPr>
        <w:pStyle w:val="Heading6"/>
        <w:rPr>
          <w:i/>
          <w:u w:val="single"/>
          <w:lang w:val="de-DE"/>
        </w:rPr>
      </w:pPr>
    </w:p>
    <w:p w14:paraId="5ECFBF5B" w14:textId="77777777" w:rsidR="00054070" w:rsidRPr="008F331F" w:rsidRDefault="00054070" w:rsidP="00054070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Packaging</w:t>
      </w:r>
    </w:p>
    <w:p w14:paraId="62ECF613" w14:textId="77777777" w:rsidR="003B58B2" w:rsidRDefault="003B58B2" w:rsidP="003B58B2">
      <w:pPr>
        <w:pStyle w:val="ListParagraph"/>
        <w:numPr>
          <w:ilvl w:val="0"/>
          <w:numId w:val="1"/>
        </w:numPr>
      </w:pPr>
      <w:r>
        <w:t>Contact packaging</w:t>
      </w:r>
      <w:r w:rsidR="00054070">
        <w:t xml:space="preserve"> is </w:t>
      </w:r>
      <w:r w:rsidR="009A3898">
        <w:t xml:space="preserve">certified </w:t>
      </w:r>
      <w:r w:rsidR="00054070">
        <w:t>food grade bag</w:t>
      </w:r>
      <w:r w:rsidR="009A3898">
        <w:t xml:space="preserve"> with thickness of 70 micron</w:t>
      </w:r>
      <w:r w:rsidR="000E3752">
        <w:t>.</w:t>
      </w:r>
    </w:p>
    <w:p w14:paraId="37A925F2" w14:textId="77777777" w:rsidR="003B58B2" w:rsidRDefault="003B58B2" w:rsidP="003B58B2">
      <w:pPr>
        <w:pStyle w:val="ListParagraph"/>
        <w:numPr>
          <w:ilvl w:val="0"/>
          <w:numId w:val="1"/>
        </w:numPr>
      </w:pPr>
      <w:r>
        <w:t>Outer packaging</w:t>
      </w:r>
      <w:r w:rsidR="00054070">
        <w:t xml:space="preserve"> is recyclable </w:t>
      </w:r>
      <w:r w:rsidR="009A3898">
        <w:t xml:space="preserve">corrugated double-walled </w:t>
      </w:r>
      <w:r w:rsidR="00054070">
        <w:t>brown box</w:t>
      </w:r>
    </w:p>
    <w:p w14:paraId="6F219618" w14:textId="35F899EE" w:rsidR="000A2AB9" w:rsidRDefault="003B58B2" w:rsidP="000A2AB9">
      <w:pPr>
        <w:pStyle w:val="ListParagraph"/>
        <w:numPr>
          <w:ilvl w:val="0"/>
          <w:numId w:val="1"/>
        </w:numPr>
      </w:pPr>
      <w:r>
        <w:t xml:space="preserve">Gross weight </w:t>
      </w:r>
      <w:r w:rsidR="00054070">
        <w:t xml:space="preserve">is 1.012kgs </w:t>
      </w:r>
      <w:r>
        <w:t>&amp; net weight</w:t>
      </w:r>
      <w:r w:rsidR="00054070">
        <w:t xml:space="preserve"> is 1kg</w:t>
      </w:r>
    </w:p>
    <w:p w14:paraId="519E846D" w14:textId="77777777" w:rsidR="00500763" w:rsidRPr="008F331F" w:rsidRDefault="00500763" w:rsidP="00500763">
      <w:pPr>
        <w:pStyle w:val="Heading6"/>
        <w:rPr>
          <w:i/>
          <w:u w:val="single"/>
          <w:lang w:val="de-DE"/>
        </w:rPr>
      </w:pPr>
      <w:r>
        <w:rPr>
          <w:i/>
          <w:u w:val="single"/>
          <w:lang w:val="de-DE"/>
        </w:rPr>
        <w:t>Storage conditions &amp; shelf life</w:t>
      </w:r>
    </w:p>
    <w:p w14:paraId="494B2EC0" w14:textId="77777777" w:rsidR="00500763" w:rsidRDefault="00500763" w:rsidP="00500763">
      <w:pPr>
        <w:pStyle w:val="Heading6"/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Cool dry area free from risk of contamination and moisture. Shelf life is minimum 6 months from pack date.</w:t>
      </w:r>
    </w:p>
    <w:p w14:paraId="644D5DD4" w14:textId="77777777" w:rsidR="00500763" w:rsidRDefault="00500763" w:rsidP="00500763">
      <w:pPr>
        <w:pStyle w:val="Heading6"/>
        <w:rPr>
          <w:i/>
          <w:u w:val="single"/>
          <w:lang w:val="de-DE"/>
        </w:rPr>
      </w:pPr>
    </w:p>
    <w:p w14:paraId="0715854E" w14:textId="77777777" w:rsidR="00500763" w:rsidRPr="000A2AB9" w:rsidRDefault="00500763" w:rsidP="00500763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EAN barcodes</w:t>
      </w:r>
    </w:p>
    <w:p w14:paraId="5FA7BB67" w14:textId="77777777" w:rsidR="00500763" w:rsidRPr="000A2AB9" w:rsidRDefault="00500763" w:rsidP="00500763">
      <w:pPr>
        <w:pStyle w:val="Heading6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1kg :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5060090200129</w:t>
      </w:r>
    </w:p>
    <w:p w14:paraId="40CD55DB" w14:textId="77777777" w:rsidR="00500763" w:rsidRPr="000A2AB9" w:rsidRDefault="00500763" w:rsidP="00500763">
      <w:pPr>
        <w:pStyle w:val="Heading6"/>
        <w:rPr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10 x 1kg: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  <w:t>5060090201010</w:t>
      </w:r>
    </w:p>
    <w:p w14:paraId="1D3615C8" w14:textId="62DBC981" w:rsidR="00500763" w:rsidRDefault="00500763" w:rsidP="00500763"/>
    <w:p w14:paraId="3EA79EE6" w14:textId="77777777" w:rsidR="000A2AB9" w:rsidRPr="000A2AB9" w:rsidRDefault="000A2AB9" w:rsidP="000A2AB9">
      <w:pPr>
        <w:pStyle w:val="Heading6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lastRenderedPageBreak/>
        <w:t>Product quality &amp; Afropol safety control procedures</w:t>
      </w:r>
    </w:p>
    <w:p w14:paraId="3F87A7A9" w14:textId="77777777" w:rsidR="000F1F46" w:rsidRDefault="00D5092E" w:rsidP="000A2AB9">
      <w:pPr>
        <w:pStyle w:val="Heading6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The peanuts come from a HACCP</w:t>
      </w:r>
      <w:r w:rsidR="000A2AB9"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accredited supply</w:t>
      </w:r>
      <w:r w:rsid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</w:p>
    <w:p w14:paraId="5237CA85" w14:textId="77777777" w:rsidR="000A2AB9" w:rsidRDefault="00A70452" w:rsidP="000A2AB9">
      <w:pPr>
        <w:rPr>
          <w:lang w:val="de-DE"/>
        </w:rPr>
      </w:pPr>
      <w:r>
        <w:rPr>
          <w:lang w:val="de-DE"/>
        </w:rPr>
        <w:t>Afropol Fine Foods operate HACCP by following the SALSA standards.</w:t>
      </w:r>
    </w:p>
    <w:tbl>
      <w:tblPr>
        <w:tblW w:w="4460" w:type="dxa"/>
        <w:tblInd w:w="93" w:type="dxa"/>
        <w:tblLook w:val="04A0" w:firstRow="1" w:lastRow="0" w:firstColumn="1" w:lastColumn="0" w:noHBand="0" w:noVBand="1"/>
      </w:tblPr>
      <w:tblGrid>
        <w:gridCol w:w="2620"/>
        <w:gridCol w:w="1840"/>
      </w:tblGrid>
      <w:tr w:rsidR="00775496" w:rsidRPr="001B5B03" w14:paraId="4019FFAB" w14:textId="77777777" w:rsidTr="00A975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3F23" w14:textId="77777777" w:rsidR="00775496" w:rsidRPr="001B5B03" w:rsidRDefault="00775496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5B03">
              <w:rPr>
                <w:rFonts w:ascii="Calibri" w:eastAsia="Times New Roman" w:hAnsi="Calibri" w:cs="Times New Roman"/>
                <w:color w:val="000000"/>
              </w:rPr>
              <w:t>Created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EDFE" w14:textId="77777777" w:rsidR="00775496" w:rsidRPr="001B5B03" w:rsidRDefault="00775496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Nader Fatemi</w:t>
            </w:r>
          </w:p>
        </w:tc>
      </w:tr>
      <w:tr w:rsidR="00775496" w:rsidRPr="001B5B03" w14:paraId="3E4E89D7" w14:textId="77777777" w:rsidTr="00A975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728" w14:textId="77777777" w:rsidR="00775496" w:rsidRPr="001B5B03" w:rsidRDefault="00775496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5B03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60AC" w14:textId="77777777" w:rsidR="00775496" w:rsidRPr="001B5B03" w:rsidRDefault="00775496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Reza Fatemi</w:t>
            </w:r>
          </w:p>
        </w:tc>
      </w:tr>
      <w:tr w:rsidR="00775496" w:rsidRPr="001B5B03" w14:paraId="09C832C2" w14:textId="77777777" w:rsidTr="00A975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18C" w14:textId="77777777" w:rsidR="00775496" w:rsidRPr="001B5B03" w:rsidRDefault="00775496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5B03">
              <w:rPr>
                <w:rFonts w:ascii="Calibri" w:eastAsia="Times New Roman" w:hAnsi="Calibri" w:cs="Times New Roman"/>
                <w:color w:val="000000"/>
              </w:rPr>
              <w:t>Dated: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DCE6" w14:textId="19F212A8" w:rsidR="00383576" w:rsidRPr="001B5B03" w:rsidRDefault="002D36C8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38357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December</w:t>
            </w:r>
            <w:r w:rsidR="00383576">
              <w:rPr>
                <w:rFonts w:ascii="Calibri" w:eastAsia="Times New Roman" w:hAnsi="Calibri" w:cs="Times New Roman"/>
                <w:color w:val="000000"/>
              </w:rPr>
              <w:t xml:space="preserve"> 202</w:t>
            </w:r>
            <w:r w:rsidR="00327FB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6F3935" w:rsidRPr="001B5B03" w14:paraId="78F7D9C7" w14:textId="77777777" w:rsidTr="00A975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EFBA" w14:textId="217951A1" w:rsidR="006F3935" w:rsidRPr="001B5B03" w:rsidRDefault="002D36C8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Version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95B3" w14:textId="4AE07F1D" w:rsidR="006F3935" w:rsidRDefault="002D36C8" w:rsidP="00A975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</w:tbl>
    <w:p w14:paraId="576A9AE8" w14:textId="77777777" w:rsidR="00775496" w:rsidRPr="000A2AB9" w:rsidRDefault="00775496" w:rsidP="000A2AB9">
      <w:pPr>
        <w:rPr>
          <w:lang w:val="de-DE"/>
        </w:rPr>
      </w:pPr>
    </w:p>
    <w:sectPr w:rsidR="00775496" w:rsidRPr="000A2AB9" w:rsidSect="0052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F9B"/>
    <w:multiLevelType w:val="hybridMultilevel"/>
    <w:tmpl w:val="96BC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6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46"/>
    <w:rsid w:val="00054070"/>
    <w:rsid w:val="000A2AB9"/>
    <w:rsid w:val="000E3752"/>
    <w:rsid w:val="000E5372"/>
    <w:rsid w:val="000F1F46"/>
    <w:rsid w:val="0013266D"/>
    <w:rsid w:val="00166B30"/>
    <w:rsid w:val="001B7D44"/>
    <w:rsid w:val="002A2DE7"/>
    <w:rsid w:val="002D36C8"/>
    <w:rsid w:val="003228E8"/>
    <w:rsid w:val="00327FBB"/>
    <w:rsid w:val="00383576"/>
    <w:rsid w:val="003841FA"/>
    <w:rsid w:val="003B321C"/>
    <w:rsid w:val="003B58B2"/>
    <w:rsid w:val="004723FF"/>
    <w:rsid w:val="004E2375"/>
    <w:rsid w:val="00500763"/>
    <w:rsid w:val="00520CEB"/>
    <w:rsid w:val="006F32C1"/>
    <w:rsid w:val="006F3935"/>
    <w:rsid w:val="007469A9"/>
    <w:rsid w:val="00775496"/>
    <w:rsid w:val="007C67F4"/>
    <w:rsid w:val="008A3F7D"/>
    <w:rsid w:val="008F331F"/>
    <w:rsid w:val="008F7426"/>
    <w:rsid w:val="009A3898"/>
    <w:rsid w:val="00A70452"/>
    <w:rsid w:val="00B27F85"/>
    <w:rsid w:val="00BE6FDD"/>
    <w:rsid w:val="00C31322"/>
    <w:rsid w:val="00C64968"/>
    <w:rsid w:val="00CC3481"/>
    <w:rsid w:val="00CD3609"/>
    <w:rsid w:val="00CE1F57"/>
    <w:rsid w:val="00D5092E"/>
    <w:rsid w:val="00F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34D4"/>
  <w15:docId w15:val="{6A6D7F88-A726-425A-8BA1-3DFA9863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B58B2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F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F1F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F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3B58B2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3B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A1A12-AB1A-4EAC-889C-C9EDBA41FB59}"/>
</file>

<file path=customXml/itemProps2.xml><?xml version="1.0" encoding="utf-8"?>
<ds:datastoreItem xmlns:ds="http://schemas.openxmlformats.org/officeDocument/2006/customXml" ds:itemID="{89274E71-7285-458A-967E-B3246FAFAA39}"/>
</file>

<file path=customXml/itemProps3.xml><?xml version="1.0" encoding="utf-8"?>
<ds:datastoreItem xmlns:ds="http://schemas.openxmlformats.org/officeDocument/2006/customXml" ds:itemID="{F6663369-6BD3-44FF-A56A-496BD4293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Afropol Fine Foods</cp:lastModifiedBy>
  <cp:revision>3</cp:revision>
  <cp:lastPrinted>2013-09-20T11:46:00Z</cp:lastPrinted>
  <dcterms:created xsi:type="dcterms:W3CDTF">2022-12-06T11:57:00Z</dcterms:created>
  <dcterms:modified xsi:type="dcterms:W3CDTF">2022-12-06T14:15:00Z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