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0.0" w:type="dxa"/>
        <w:tblLayout w:type="fixed"/>
        <w:tblLook w:val="0400"/>
      </w:tblPr>
      <w:tblGrid>
        <w:gridCol w:w="2835"/>
        <w:gridCol w:w="1560"/>
        <w:gridCol w:w="1417"/>
        <w:gridCol w:w="1276"/>
        <w:gridCol w:w="1984"/>
        <w:tblGridChange w:id="0">
          <w:tblGrid>
            <w:gridCol w:w="2835"/>
            <w:gridCol w:w="1560"/>
            <w:gridCol w:w="1417"/>
            <w:gridCol w:w="1276"/>
            <w:gridCol w:w="1984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Fiche Technique Produit 054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633728" cy="1828800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728" cy="182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Nori grillé (Yakinori) Premium 21x19cm 50 Feuilles /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f75b5"/>
                <w:sz w:val="24"/>
                <w:szCs w:val="24"/>
                <w:rtl w:val="0"/>
              </w:rPr>
              <w:t xml:space="preserve">N°3 Type Yakinori - 50 sheets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Code produit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Reference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054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Société productrice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Producing firm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YAMASHIROYA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EAN 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3700917900543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Code douane(HS)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Customs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2005998098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Origine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Origin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Japon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Japan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Conditionnement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Conditionning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Pochette plastique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Plastic pack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Produit bio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Organic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Composition et utilisation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f75b5"/>
                <w:sz w:val="20"/>
                <w:szCs w:val="20"/>
                <w:rtl w:val="0"/>
              </w:rPr>
              <w:t xml:space="preserve">Composition and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Ingrédients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f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Ingredients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Nori séché (100%)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Allergènes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Allergens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/ 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OGM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GMO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DLUO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Shelf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 mois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24 months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Conservation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Storage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Température ambiante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Keep at room temperature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Après ouverture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f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After opening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Température ambiante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Keep at room temperature.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 nori de haute qualité est cultivé dans les mers glaciales du Japon. Chaque feuille est grillée par des rayons infrarouges.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This high quality laver is cultivated in the extremly cold seas of Japan. Each sheet is roasted using infrared rays.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Mode d’emploi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Application advice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Une feuille entière pour faire des futomakizushi ou des makizushi. Couper la feuille en 2 pour faire des temakizushi ou des hosomakizushi. Couper la feuille en 4 pour faire des petits temakizushi. Couper la feuille en 6 pour faire des makis aux oeufs de poisson.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Full size sheet to make futomakizushi or makizushi. Cut the sheet in 2 parts for temakizushi or hosomakizushi. Cut it in 4 parts to make small temakizushi. Cut it in 6 parts to make fish eggs maki (like ikura maki)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Valeurs nutritionnelles moyennes (pour 100g)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Nutrition facts (per 100g):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Valeur énergétique moyenne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Average energy value: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787 kJ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188 kcal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Matières grasses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Fat: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3,7g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Glucides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Carbohydrate: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44,3g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dont saturés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with saturated: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0,55g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dont sucres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with sugar: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8,3g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Sel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Salt: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1,3g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Protéines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Protein: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41,4g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Informations logistiques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Logistic informations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Volume Net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Net volume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Net 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 Net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50g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Brut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Gross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140g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Colisage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Net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Net Weight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(kg)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0,3 kg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Dimensions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Dimensions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(P x L x H en cm)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31 x 22 x 15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Brut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Gross Weight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(kg)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1,4 kg</w:t>
            </w:r>
          </w:p>
        </w:tc>
      </w:tr>
    </w:tbl>
    <w:p w:rsidR="00000000" w:rsidDel="00000000" w:rsidP="00000000" w:rsidRDefault="00000000" w:rsidRPr="00000000" w14:paraId="00000099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right"/>
        <w:rPr>
          <w:color w:val="2e75b5"/>
        </w:rPr>
        <w:sectPr>
          <w:headerReference r:id="rId8" w:type="default"/>
          <w:footerReference r:id="rId9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Mis à jour : 06/10/2021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2e75b5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UMAMI SAS – 2, avenue Jean Moulin 94120 Fontenay-sous-Bois, France</w: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 : +33 (0)1 43 94 97 91 – contact@umamiparis.com - www.umamiparis.com</w:t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SAS au capital de 425 000 euros – RCS 802 704 072 Créteil – SIRET : 802 704 072 00015 – TVA : FR25 802 704 072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UMAMI SAS – 2, avenue Jean Moulin 94120 Fontenay-sous-Bois, France</w: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 : +33 (0)1 43 94 97 91 – contact@umamiparis.com - www.umamiparis.com</w:t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SAS au capital de 425 000 euros – RCS 802 704 072 Créteil – SIRET : 802 704 072 00015 – TVA : FR25 802 704 072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 w:val="1"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 w:val="1"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 w:val="1"/>
    <w:rsid w:val="004C5F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AA0EB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AA0EB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dNA26b5wI18uT+ngQpNW5Wus0Q==">AMUW2mWTgoY03BEQWfYsgeGtNPzTyU6iDiTVuHwNvejUhX6Ch2V5Be7Bc72N3Uoi05xWi5OftmfQRIuBz0VCdyYHLw7RzvE+U7GxBg2oqn8WnM4iK0RJqUE=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02430C6-0380-44DD-A890-F1EFAFC2BE15}"/>
</file>

<file path=customXML/itemProps3.xml><?xml version="1.0" encoding="utf-8"?>
<ds:datastoreItem xmlns:ds="http://schemas.openxmlformats.org/officeDocument/2006/customXml" ds:itemID="{BE22195A-A919-428A-A398-7FA9B12A28B3}"/>
</file>

<file path=customXML/itemProps4.xml><?xml version="1.0" encoding="utf-8"?>
<ds:datastoreItem xmlns:ds="http://schemas.openxmlformats.org/officeDocument/2006/customXml" ds:itemID="{82AEB130-4300-4C3A-ADCC-412A07B28C3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Umami</dc:creator>
  <dcterms:created xsi:type="dcterms:W3CDTF">2017-05-03T15:38:00Z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