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DE00" w14:textId="77777777" w:rsidR="00FA7EE2" w:rsidRDefault="00FA7E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90"/>
        <w:gridCol w:w="1605"/>
        <w:gridCol w:w="1417"/>
        <w:gridCol w:w="1276"/>
        <w:gridCol w:w="1984"/>
      </w:tblGrid>
      <w:tr w:rsidR="00FA7EE2" w14:paraId="027FBDBC" w14:textId="77777777">
        <w:trPr>
          <w:trHeight w:val="25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3A8F9" w14:textId="77777777" w:rsidR="00FA7EE2" w:rsidRDefault="00FA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645C7" w14:textId="77777777" w:rsidR="00FA7EE2" w:rsidRDefault="00000000">
            <w:pPr>
              <w:spacing w:after="0" w:line="240" w:lineRule="auto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Fiche Technique Produit 571</w:t>
            </w:r>
          </w:p>
        </w:tc>
      </w:tr>
      <w:tr w:rsidR="00FA7EE2" w14:paraId="43D715E4" w14:textId="77777777">
        <w:trPr>
          <w:trHeight w:val="25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E91FC" w14:textId="77777777" w:rsidR="00FA7EE2" w:rsidRDefault="00FA7EE2">
            <w:pPr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62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375B2" w14:textId="77777777" w:rsidR="00FA7EE2" w:rsidRDefault="00FA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40"/>
                <w:szCs w:val="40"/>
              </w:rPr>
            </w:pPr>
          </w:p>
        </w:tc>
      </w:tr>
      <w:tr w:rsidR="00FA7EE2" w:rsidRPr="00EB5BD9" w14:paraId="4827DCDC" w14:textId="77777777">
        <w:trPr>
          <w:trHeight w:val="383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F98B5" w14:textId="77777777" w:rsidR="00FA7EE2" w:rsidRDefault="00000000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77AE9BBB" wp14:editId="00995597">
                  <wp:extent cx="1045464" cy="1828800"/>
                  <wp:effectExtent l="0" t="0" r="0" b="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64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D42192B" w14:textId="77777777" w:rsidR="00FA7EE2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Sésame torréfié au yuzu 1kg / </w:t>
            </w:r>
          </w:p>
          <w:p w14:paraId="5BCC500D" w14:textId="77777777" w:rsidR="00FA7EE2" w:rsidRPr="00EB5BD9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EB5BD9">
              <w:rPr>
                <w:b/>
                <w:i/>
                <w:color w:val="2F75B5"/>
                <w:sz w:val="24"/>
                <w:szCs w:val="24"/>
                <w:lang w:val="en-US"/>
              </w:rPr>
              <w:t>Roasted Sesame with Yuzu 1kg</w:t>
            </w:r>
          </w:p>
        </w:tc>
      </w:tr>
      <w:tr w:rsidR="00FA7EE2" w14:paraId="0720ADBD" w14:textId="77777777">
        <w:trPr>
          <w:trHeight w:val="257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0D178" w14:textId="77777777" w:rsidR="00FA7EE2" w:rsidRPr="00EB5BD9" w:rsidRDefault="00FA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80B181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Code produit / </w:t>
            </w:r>
            <w:r>
              <w:rPr>
                <w:i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264B38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</w:tr>
      <w:tr w:rsidR="00FA7EE2" w14:paraId="7405E261" w14:textId="77777777">
        <w:trPr>
          <w:trHeight w:val="50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5F205" w14:textId="77777777" w:rsidR="00FA7EE2" w:rsidRDefault="00FA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1272CC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Société productrice /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Producing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firm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CAD2CE" w14:textId="77777777" w:rsidR="00FA7EE2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TohoSyokuhin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Co.,Ltd</w:t>
            </w:r>
            <w:proofErr w:type="spellEnd"/>
            <w:proofErr w:type="gramEnd"/>
          </w:p>
        </w:tc>
      </w:tr>
      <w:tr w:rsidR="00FA7EE2" w14:paraId="6DEBEACA" w14:textId="77777777">
        <w:trPr>
          <w:trHeight w:val="257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A9043" w14:textId="77777777" w:rsidR="00FA7EE2" w:rsidRDefault="00FA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18E8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14976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3700917905715</w:t>
            </w:r>
          </w:p>
        </w:tc>
      </w:tr>
      <w:tr w:rsidR="00FA7EE2" w14:paraId="4FE748AA" w14:textId="77777777">
        <w:trPr>
          <w:trHeight w:val="257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B26B2" w14:textId="77777777" w:rsidR="00FA7EE2" w:rsidRDefault="00FA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282FEF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Code </w:t>
            </w:r>
            <w:proofErr w:type="gramStart"/>
            <w:r>
              <w:rPr>
                <w:color w:val="000000"/>
                <w:sz w:val="20"/>
                <w:szCs w:val="20"/>
              </w:rPr>
              <w:t>douane(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HS) / </w:t>
            </w:r>
            <w:r>
              <w:rPr>
                <w:i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DC3E9A6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2008199940</w:t>
            </w:r>
          </w:p>
        </w:tc>
      </w:tr>
      <w:tr w:rsidR="00FA7EE2" w14:paraId="1E275C14" w14:textId="77777777">
        <w:trPr>
          <w:trHeight w:val="257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B86E8" w14:textId="77777777" w:rsidR="00FA7EE2" w:rsidRDefault="00FA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37AB9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Origine / </w:t>
            </w:r>
            <w:r>
              <w:rPr>
                <w:i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80291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Japon / </w:t>
            </w:r>
            <w:r>
              <w:rPr>
                <w:i/>
                <w:color w:val="2E75B5"/>
                <w:sz w:val="20"/>
                <w:szCs w:val="20"/>
              </w:rPr>
              <w:t>Japan</w:t>
            </w:r>
          </w:p>
        </w:tc>
      </w:tr>
      <w:tr w:rsidR="00FA7EE2" w14:paraId="313ACA41" w14:textId="77777777">
        <w:trPr>
          <w:trHeight w:val="514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43837" w14:textId="77777777" w:rsidR="00FA7EE2" w:rsidRDefault="00FA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ED84BA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Conditionnement /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Conditionning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0998E1" w14:textId="77777777" w:rsidR="00FA7EE2" w:rsidRDefault="00000000">
            <w:pPr>
              <w:spacing w:after="0" w:line="240" w:lineRule="auto"/>
              <w:rPr>
                <w:i/>
                <w:color w:val="2E75B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Sachet plastique / </w:t>
            </w:r>
            <w:r>
              <w:rPr>
                <w:i/>
                <w:color w:val="2E75B5"/>
                <w:sz w:val="20"/>
                <w:szCs w:val="20"/>
              </w:rPr>
              <w:t>Plastic bag</w:t>
            </w:r>
          </w:p>
        </w:tc>
      </w:tr>
      <w:tr w:rsidR="00FA7EE2" w14:paraId="1094FEDA" w14:textId="77777777">
        <w:trPr>
          <w:trHeight w:val="257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DE346" w14:textId="77777777" w:rsidR="00FA7EE2" w:rsidRDefault="00FA7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2E75B5"/>
                <w:sz w:val="20"/>
                <w:szCs w:val="20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4CF19" w14:textId="77777777" w:rsidR="00FA7EE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Produit bio /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Organic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99D50" w14:textId="77777777" w:rsidR="00FA7EE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/ </w:t>
            </w:r>
            <w:r>
              <w:rPr>
                <w:i/>
                <w:color w:val="2E75B5"/>
                <w:sz w:val="20"/>
                <w:szCs w:val="20"/>
              </w:rPr>
              <w:t>No</w:t>
            </w:r>
          </w:p>
        </w:tc>
      </w:tr>
      <w:tr w:rsidR="00FA7EE2" w14:paraId="3BF7B917" w14:textId="77777777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F019D2E" w14:textId="77777777" w:rsidR="00FA7EE2" w:rsidRDefault="0000000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Composition et utilisation / </w:t>
            </w:r>
            <w:r>
              <w:rPr>
                <w:b/>
                <w:i/>
                <w:color w:val="2F75B5"/>
                <w:sz w:val="20"/>
                <w:szCs w:val="20"/>
              </w:rPr>
              <w:t>Composition and use</w:t>
            </w:r>
          </w:p>
        </w:tc>
      </w:tr>
      <w:tr w:rsidR="00EB5BD9" w14:paraId="2E98D239" w14:textId="77777777">
        <w:trPr>
          <w:trHeight w:val="257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8476DB" w14:textId="0458B87A" w:rsidR="00EB5BD9" w:rsidRDefault="00EB5BD9" w:rsidP="00EB5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78EC">
              <w:rPr>
                <w:sz w:val="20"/>
              </w:rPr>
              <w:t xml:space="preserve">Ingrédients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Ingredients</w:t>
            </w:r>
            <w:proofErr w:type="spellEnd"/>
          </w:p>
        </w:tc>
        <w:tc>
          <w:tcPr>
            <w:tcW w:w="62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9D07EAE" w14:textId="41DE3762" w:rsidR="00EB5BD9" w:rsidRDefault="00EB5BD9" w:rsidP="00EB5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2E75B5"/>
                <w:sz w:val="20"/>
                <w:szCs w:val="20"/>
              </w:rPr>
            </w:pPr>
            <w:r w:rsidRPr="00EB11C1">
              <w:rPr>
                <w:rFonts w:eastAsia="Times New Roman" w:cs="Times New Roman"/>
                <w:noProof/>
                <w:sz w:val="20"/>
                <w:szCs w:val="20"/>
              </w:rPr>
              <w:t>Sésame torréfié (75,15%), Hydrolisat de protéines (Protéine de soja, Sel) (6,35%), Jus de yuzu (4,34%), Sucres (Sucre, Oligosaccharide) (4,34%), Exhausteur de goût (E621) (4,18%), Sel (3,84%), Arôme (1,47%), Colorant (E161b) (0,33%)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18EC">
              <w:rPr>
                <w:rFonts w:eastAsia="Times New Roman" w:cs="Times New Roman"/>
                <w:noProof/>
                <w:sz w:val="20"/>
                <w:szCs w:val="20"/>
              </w:rPr>
              <w:t>/</w:t>
            </w:r>
            <w:r>
              <w:rPr>
                <w:rFonts w:ascii="Arial Narrow" w:eastAsia="MS Mincho" w:hAnsi="Arial Narrow"/>
                <w:color w:val="595959"/>
                <w:sz w:val="12"/>
                <w:szCs w:val="12"/>
                <w:lang w:eastAsia="fr-FR"/>
              </w:rPr>
              <w:t xml:space="preserve"> </w:t>
            </w:r>
            <w:r w:rsidRPr="00EB11C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Roasted sesame (75,15%), Protein hydrolisate (Soybean protein, Salt) (6,35%), Yuzu juice (4,34%), Sugars (Sugar, Oligosaccharide) (4,34%), Flavour enhancer (E621) (4,18%), Salt (3,84%), Flavouring (1,47%), Colour (E161b) (0,33%)</w:t>
            </w:r>
          </w:p>
        </w:tc>
      </w:tr>
      <w:tr w:rsidR="00EB5BD9" w14:paraId="16C43735" w14:textId="77777777">
        <w:trPr>
          <w:trHeight w:val="24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C59599" w14:textId="58D0BD00" w:rsidR="00EB5BD9" w:rsidRDefault="00EB5BD9" w:rsidP="00EB5B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  <w:proofErr w:type="spellEnd"/>
          </w:p>
        </w:tc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208CD99" w14:textId="30B20CD5" w:rsidR="00EB5BD9" w:rsidRDefault="00EB5BD9" w:rsidP="00EB5B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S</w:t>
            </w:r>
            <w:r w:rsidRPr="00D42F4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ésame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D42F4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Soja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  <w:r>
              <w:rPr>
                <w:i/>
                <w:noProof/>
                <w:color w:val="2E74B5" w:themeColor="accent1" w:themeShade="BF"/>
                <w:sz w:val="20"/>
                <w:lang w:val="en-US"/>
              </w:rPr>
              <w:t>S</w:t>
            </w:r>
            <w:r w:rsidRPr="00D42F49">
              <w:rPr>
                <w:i/>
                <w:noProof/>
                <w:color w:val="2E74B5" w:themeColor="accent1" w:themeShade="BF"/>
                <w:sz w:val="20"/>
                <w:lang w:val="en-US"/>
              </w:rPr>
              <w:t>esame</w:t>
            </w:r>
            <w:r>
              <w:rPr>
                <w:i/>
                <w:noProof/>
                <w:color w:val="2E74B5" w:themeColor="accent1" w:themeShade="BF"/>
                <w:sz w:val="20"/>
                <w:lang w:val="en-US"/>
              </w:rPr>
              <w:t xml:space="preserve">, </w:t>
            </w:r>
            <w:r w:rsidRPr="00D42F49">
              <w:rPr>
                <w:i/>
                <w:noProof/>
                <w:color w:val="2E74B5" w:themeColor="accent1" w:themeShade="BF"/>
                <w:sz w:val="20"/>
                <w:lang w:val="en-US"/>
              </w:rPr>
              <w:t>Soybean</w:t>
            </w:r>
          </w:p>
        </w:tc>
      </w:tr>
      <w:tr w:rsidR="00EB5BD9" w14:paraId="2DB054C6" w14:textId="77777777">
        <w:trPr>
          <w:trHeight w:val="257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86B0D1" w14:textId="3F69D39B" w:rsidR="00EB5BD9" w:rsidRDefault="00EB5BD9" w:rsidP="00EB5B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A39FD1E" w14:textId="2A59AE99" w:rsidR="00EB5BD9" w:rsidRDefault="00EB5BD9" w:rsidP="00EB5BD9">
            <w:pPr>
              <w:spacing w:after="0" w:line="240" w:lineRule="auto"/>
              <w:rPr>
                <w:i/>
                <w:color w:val="2E75B5"/>
                <w:sz w:val="20"/>
                <w:szCs w:val="20"/>
              </w:rPr>
            </w:pPr>
            <w:r w:rsidRPr="00D42F49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3 ans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D42F4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3 years</w:t>
            </w:r>
          </w:p>
        </w:tc>
      </w:tr>
      <w:tr w:rsidR="00EB5BD9" w14:paraId="268E0911" w14:textId="77777777">
        <w:trPr>
          <w:trHeight w:val="257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0B0EBF2" w14:textId="0D2CF96E" w:rsidR="00EB5BD9" w:rsidRDefault="00EB5BD9" w:rsidP="00EB5B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>Conservation</w:t>
            </w:r>
            <w:r>
              <w:rPr>
                <w:color w:val="000000"/>
                <w:sz w:val="20"/>
              </w:rPr>
              <w:t xml:space="preserve"> avant ouverture</w:t>
            </w:r>
            <w:r w:rsidRPr="007F78EC">
              <w:rPr>
                <w:color w:val="000000"/>
                <w:sz w:val="20"/>
              </w:rPr>
              <w:t xml:space="preserve">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  <w:r>
              <w:rPr>
                <w:i/>
                <w:color w:val="2E74B5" w:themeColor="accent1" w:themeShade="BF"/>
                <w:sz w:val="20"/>
              </w:rPr>
              <w:t xml:space="preserve"> </w:t>
            </w:r>
            <w:proofErr w:type="spellStart"/>
            <w:r>
              <w:rPr>
                <w:i/>
                <w:color w:val="2E74B5" w:themeColor="accent1" w:themeShade="BF"/>
                <w:sz w:val="20"/>
              </w:rPr>
              <w:t>before</w:t>
            </w:r>
            <w:proofErr w:type="spellEnd"/>
            <w:r>
              <w:rPr>
                <w:i/>
                <w:color w:val="2E74B5" w:themeColor="accent1" w:themeShade="BF"/>
                <w:sz w:val="20"/>
              </w:rPr>
              <w:t xml:space="preserve"> </w:t>
            </w:r>
            <w:proofErr w:type="spellStart"/>
            <w:r>
              <w:rPr>
                <w:i/>
                <w:color w:val="2E74B5" w:themeColor="accent1" w:themeShade="BF"/>
                <w:sz w:val="20"/>
              </w:rPr>
              <w:t>opening</w:t>
            </w:r>
            <w:proofErr w:type="spellEnd"/>
          </w:p>
        </w:tc>
        <w:tc>
          <w:tcPr>
            <w:tcW w:w="6282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7E588FB5" w14:textId="1C23F661" w:rsidR="00EB5BD9" w:rsidRDefault="00EB5BD9" w:rsidP="00EB5B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42F49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à l'abri de la lumière, de la chaleur et de l'humidité.</w:t>
            </w:r>
            <w:r w:rsidRPr="00A16D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D42F4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away from sunlight, heat and moisture.</w:t>
            </w:r>
          </w:p>
        </w:tc>
      </w:tr>
      <w:tr w:rsidR="00EB5BD9" w14:paraId="6C9F1182" w14:textId="77777777">
        <w:trPr>
          <w:trHeight w:val="257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FEA3D3" w14:textId="31898538" w:rsidR="00EB5BD9" w:rsidRDefault="00EB5BD9" w:rsidP="00EB5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Conservation a</w:t>
            </w:r>
            <w:r w:rsidRPr="007F78EC">
              <w:rPr>
                <w:sz w:val="20"/>
              </w:rPr>
              <w:t xml:space="preserve">près ouverture / </w:t>
            </w:r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Storage conditions </w:t>
            </w:r>
            <w:proofErr w:type="spellStart"/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after</w:t>
            </w:r>
            <w:proofErr w:type="spellEnd"/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opening</w:t>
            </w:r>
            <w:proofErr w:type="spellEnd"/>
          </w:p>
        </w:tc>
        <w:tc>
          <w:tcPr>
            <w:tcW w:w="62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0DF968B" w14:textId="3C473C7E" w:rsidR="00EB5BD9" w:rsidRDefault="00EB5BD9" w:rsidP="00EB5B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42F49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à l'abri de la lumière, de la chaleur et de l'humidité.</w:t>
            </w:r>
            <w:r w:rsidRPr="00A16D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5449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D42F4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away from sunlight, heat and moisture.</w:t>
            </w:r>
          </w:p>
        </w:tc>
      </w:tr>
      <w:tr w:rsidR="00EB5BD9" w14:paraId="461620B0" w14:textId="77777777">
        <w:trPr>
          <w:trHeight w:val="257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D6F9F37" w14:textId="5B8D595C" w:rsidR="00EB5BD9" w:rsidRDefault="00EB5BD9" w:rsidP="00EB5BD9">
            <w:pPr>
              <w:spacing w:after="0" w:line="240" w:lineRule="auto"/>
              <w:rPr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82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2E3BC58B" w14:textId="0DEA99E4" w:rsidR="00EB5BD9" w:rsidRDefault="00EB5BD9" w:rsidP="00EB5B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B11C1">
              <w:rPr>
                <w:rFonts w:asciiTheme="minorHAnsi" w:eastAsia="Times New Roman" w:hAnsiTheme="minorHAnsi" w:cs="Times New Roman"/>
                <w:noProof/>
                <w:color w:val="000000"/>
                <w:sz w:val="20"/>
                <w:szCs w:val="20"/>
              </w:rPr>
              <w:t>Saveur torréfiée d’arachide au subtile goût de yuzu (légèrement citronné, entre la mandarine et le cédrat).</w: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EB11C1">
              <w:rPr>
                <w:sz w:val="20"/>
              </w:rPr>
              <w:t xml:space="preserve">/ </w:t>
            </w:r>
            <w:r w:rsidRPr="00EB11C1">
              <w:rPr>
                <w:rFonts w:asciiTheme="minorHAnsi" w:eastAsia="Times New Roman" w:hAnsiTheme="minorHAnsi" w:cs="Times New Roman"/>
                <w:i/>
                <w:noProof/>
                <w:color w:val="2E74B5" w:themeColor="accent1" w:themeShade="BF"/>
                <w:sz w:val="20"/>
                <w:szCs w:val="20"/>
              </w:rPr>
              <w:t>Roasted sesame, perfumed with yuzu, Japanese citrus with a subtle fragrance of mandarin and lemon.</w:t>
            </w:r>
          </w:p>
        </w:tc>
      </w:tr>
      <w:tr w:rsidR="00EB5BD9" w:rsidRPr="00EB5BD9" w14:paraId="0D0D855A" w14:textId="77777777">
        <w:trPr>
          <w:trHeight w:val="257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F0ECCF" w14:textId="38E3B5DE" w:rsidR="00EB5BD9" w:rsidRDefault="00EB5BD9" w:rsidP="00EB5BD9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Application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62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AB9981F" w14:textId="264889E0" w:rsidR="00EB5BD9" w:rsidRPr="00EB5BD9" w:rsidRDefault="00EB5BD9" w:rsidP="00EB5BD9">
            <w:pPr>
              <w:spacing w:after="0" w:line="240" w:lineRule="auto"/>
              <w:rPr>
                <w:lang w:val="en-US"/>
              </w:rPr>
            </w:pPr>
            <w:r w:rsidRPr="00EB11C1">
              <w:rPr>
                <w:rFonts w:asciiTheme="minorHAnsi" w:eastAsia="Times New Roman" w:hAnsiTheme="minorHAnsi" w:cs="Times New Roman"/>
                <w:noProof/>
                <w:color w:val="000000"/>
                <w:sz w:val="20"/>
                <w:szCs w:val="20"/>
              </w:rPr>
              <w:t>Le sésame au yuzu est idéal dans vos préparations salées et sucrées : en sorbet, dans vos salades de fruits, dans des cakes... Il s’intégrera à merveille à vos sauces pour accompagner poissons et fruits de mer...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11C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/ </w:t>
            </w:r>
            <w:r w:rsidRPr="00EB11C1">
              <w:rPr>
                <w:rFonts w:asciiTheme="minorHAnsi" w:eastAsia="Times New Roman" w:hAnsiTheme="minorHAnsi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These sesame seeds with yuzu suit both savory and sweet dishes: sorbets, fruit salads, cakes... </w:t>
            </w:r>
            <w:r w:rsidRPr="00EB5BD9">
              <w:rPr>
                <w:rFonts w:asciiTheme="minorHAnsi" w:eastAsia="Times New Roman" w:hAnsiTheme="minorHAnsi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They accompany perfectly fish and seafood and can be used in sauces.</w:t>
            </w:r>
          </w:p>
        </w:tc>
      </w:tr>
      <w:tr w:rsidR="00FA7EE2" w:rsidRPr="00EB5BD9" w14:paraId="62FC1878" w14:textId="77777777">
        <w:trPr>
          <w:trHeight w:val="25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187FD" w14:textId="77777777" w:rsidR="00FA7EE2" w:rsidRPr="00EB5BD9" w:rsidRDefault="00FA7EE2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DAE3" w14:textId="77777777" w:rsidR="00FA7EE2" w:rsidRPr="00EB5BD9" w:rsidRDefault="00FA7EE2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A7EE2" w14:paraId="49F40633" w14:textId="77777777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43A3E8" w14:textId="77777777" w:rsidR="00FA7EE2" w:rsidRDefault="000000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Valeurs nutritionnelles moyennes (pour 100g) / </w:t>
            </w:r>
            <w:r>
              <w:rPr>
                <w:i/>
                <w:color w:val="2F75B5"/>
                <w:sz w:val="20"/>
                <w:szCs w:val="20"/>
              </w:rPr>
              <w:t xml:space="preserve">Nutrition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facts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 xml:space="preserve"> (per 100g</w:t>
            </w:r>
            <w:proofErr w:type="gramStart"/>
            <w:r>
              <w:rPr>
                <w:i/>
                <w:color w:val="2F75B5"/>
                <w:sz w:val="20"/>
                <w:szCs w:val="20"/>
              </w:rPr>
              <w:t>):</w:t>
            </w:r>
            <w:proofErr w:type="gramEnd"/>
          </w:p>
        </w:tc>
      </w:tr>
      <w:tr w:rsidR="00FA7EE2" w14:paraId="32A4711B" w14:textId="77777777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A360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Valeur énergétique moyenne /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Average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energy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color w:val="2F75B5"/>
                <w:sz w:val="20"/>
                <w:szCs w:val="20"/>
              </w:rPr>
              <w:t>value: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E7357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2460 kJ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BA5CD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 kcal</w:t>
            </w:r>
          </w:p>
        </w:tc>
      </w:tr>
      <w:tr w:rsidR="00FA7EE2" w14:paraId="6766C3CD" w14:textId="77777777">
        <w:trPr>
          <w:trHeight w:val="7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E529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Matières grasses / </w:t>
            </w:r>
            <w:proofErr w:type="gramStart"/>
            <w:r>
              <w:rPr>
                <w:i/>
                <w:color w:val="2F75B5"/>
                <w:sz w:val="20"/>
                <w:szCs w:val="20"/>
              </w:rPr>
              <w:t>Fat: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3341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47g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2AE4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Glucides / </w:t>
            </w:r>
            <w:proofErr w:type="gramStart"/>
            <w:r>
              <w:rPr>
                <w:i/>
                <w:color w:val="2F75B5"/>
                <w:sz w:val="20"/>
                <w:szCs w:val="20"/>
              </w:rPr>
              <w:t>Carbohydrate: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C4457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23g</w:t>
            </w:r>
          </w:p>
        </w:tc>
      </w:tr>
      <w:tr w:rsidR="00FA7EE2" w14:paraId="1FB5252E" w14:textId="77777777">
        <w:trPr>
          <w:trHeight w:val="257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7599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dont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saturés /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with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saturated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>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5E85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7,19g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22E8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dont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sucres /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with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sugar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8EB3D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6,9g</w:t>
            </w:r>
          </w:p>
        </w:tc>
      </w:tr>
      <w:tr w:rsidR="00FA7EE2" w14:paraId="27386FD5" w14:textId="77777777">
        <w:trPr>
          <w:trHeight w:val="272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601B06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Sel / </w:t>
            </w:r>
            <w:proofErr w:type="gramStart"/>
            <w:r>
              <w:rPr>
                <w:i/>
                <w:color w:val="2F75B5"/>
                <w:sz w:val="20"/>
                <w:szCs w:val="20"/>
              </w:rPr>
              <w:t>Salt: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74D5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6,7g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503E1B0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Protéines / </w:t>
            </w:r>
            <w:proofErr w:type="spellStart"/>
            <w:proofErr w:type="gramStart"/>
            <w:r>
              <w:rPr>
                <w:i/>
                <w:color w:val="2F75B5"/>
                <w:sz w:val="20"/>
                <w:szCs w:val="20"/>
              </w:rPr>
              <w:t>Protein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5F803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18,4g</w:t>
            </w:r>
          </w:p>
        </w:tc>
      </w:tr>
      <w:tr w:rsidR="00FA7EE2" w14:paraId="643B00A3" w14:textId="77777777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B270D6E" w14:textId="77777777" w:rsidR="00FA7EE2" w:rsidRDefault="000000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 logistiques /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Logistic</w:t>
            </w:r>
            <w:proofErr w:type="spellEnd"/>
            <w:r>
              <w:rPr>
                <w:i/>
                <w:color w:val="2F75B5"/>
                <w:sz w:val="20"/>
                <w:szCs w:val="20"/>
              </w:rPr>
              <w:t xml:space="preserve"> informations</w:t>
            </w:r>
          </w:p>
        </w:tc>
      </w:tr>
      <w:tr w:rsidR="00FA7EE2" w14:paraId="2FBDCF79" w14:textId="77777777">
        <w:trPr>
          <w:trHeight w:val="6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5896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Volume Net / </w:t>
            </w:r>
            <w:r>
              <w:rPr>
                <w:i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577F" w14:textId="77777777" w:rsidR="00FA7EE2" w:rsidRDefault="00FA7EE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7748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Poids Net /</w:t>
            </w:r>
            <w:r>
              <w:rPr>
                <w:i/>
                <w:color w:val="2F75B5"/>
                <w:sz w:val="20"/>
                <w:szCs w:val="20"/>
              </w:rPr>
              <w:t xml:space="preserve"> Net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0DE52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1kg</w:t>
            </w:r>
          </w:p>
        </w:tc>
      </w:tr>
      <w:tr w:rsidR="00FA7EE2" w14:paraId="16261505" w14:textId="77777777">
        <w:trPr>
          <w:trHeight w:val="257"/>
        </w:trPr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2D13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Poids Brut / </w:t>
            </w:r>
            <w:r>
              <w:rPr>
                <w:i/>
                <w:color w:val="2F75B5"/>
                <w:sz w:val="20"/>
                <w:szCs w:val="20"/>
              </w:rPr>
              <w:t xml:space="preserve">Gross </w:t>
            </w:r>
            <w:proofErr w:type="spellStart"/>
            <w:r>
              <w:rPr>
                <w:i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FCC2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5B638F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80750EC" w14:textId="77777777" w:rsidR="00FA7EE2" w:rsidRDefault="00FA7EE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83DC1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7EE2" w14:paraId="495AF8BC" w14:textId="77777777">
        <w:trPr>
          <w:trHeight w:val="257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16B0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Colisage / </w:t>
            </w:r>
            <w:r>
              <w:rPr>
                <w:i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4EC8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1743" w14:textId="77777777" w:rsidR="00FA7EE2" w:rsidRPr="00EB5BD9" w:rsidRDefault="00000000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5BD9">
              <w:rPr>
                <w:color w:val="000000"/>
                <w:sz w:val="20"/>
                <w:szCs w:val="20"/>
                <w:lang w:val="en-US"/>
              </w:rPr>
              <w:t>Poids</w:t>
            </w:r>
            <w:proofErr w:type="spellEnd"/>
            <w:r w:rsidRPr="00EB5BD9">
              <w:rPr>
                <w:color w:val="000000"/>
                <w:sz w:val="20"/>
                <w:szCs w:val="20"/>
                <w:lang w:val="en-US"/>
              </w:rPr>
              <w:t xml:space="preserve"> Net </w:t>
            </w:r>
            <w:proofErr w:type="spellStart"/>
            <w:r w:rsidRPr="00EB5BD9">
              <w:rPr>
                <w:color w:val="000000"/>
                <w:sz w:val="20"/>
                <w:szCs w:val="20"/>
                <w:lang w:val="en-US"/>
              </w:rPr>
              <w:t>Colis</w:t>
            </w:r>
            <w:proofErr w:type="spellEnd"/>
            <w:r w:rsidRPr="00EB5BD9">
              <w:rPr>
                <w:color w:val="000000"/>
                <w:sz w:val="20"/>
                <w:szCs w:val="20"/>
                <w:lang w:val="en-US"/>
              </w:rPr>
              <w:t xml:space="preserve"> / </w:t>
            </w:r>
            <w:r w:rsidRPr="00EB5BD9">
              <w:rPr>
                <w:i/>
                <w:color w:val="2F75B5"/>
                <w:sz w:val="20"/>
                <w:szCs w:val="20"/>
                <w:lang w:val="en-US"/>
              </w:rPr>
              <w:t>Package Net Weight</w:t>
            </w:r>
            <w:r w:rsidRPr="00EB5BD9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EB5BD9">
              <w:rPr>
                <w:color w:val="000000"/>
                <w:sz w:val="20"/>
                <w:szCs w:val="20"/>
                <w:lang w:val="en-US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83F8D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B5BD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 kg</w:t>
            </w:r>
          </w:p>
        </w:tc>
      </w:tr>
      <w:tr w:rsidR="00FA7EE2" w14:paraId="2EA45483" w14:textId="77777777">
        <w:trPr>
          <w:trHeight w:val="53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2052F72" w14:textId="77777777" w:rsidR="00FA7EE2" w:rsidRDefault="000000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Dimensions Colis / </w:t>
            </w:r>
            <w:r>
              <w:rPr>
                <w:i/>
                <w:color w:val="2F75B5"/>
                <w:sz w:val="20"/>
                <w:szCs w:val="20"/>
              </w:rPr>
              <w:t>Package Dimensions</w:t>
            </w:r>
            <w:r>
              <w:rPr>
                <w:color w:val="000000"/>
                <w:sz w:val="20"/>
                <w:szCs w:val="20"/>
              </w:rPr>
              <w:t xml:space="preserve"> (P x L x H en cm)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F883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 x 29,5 x 20,7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BF9A1A" w14:textId="77777777" w:rsidR="00FA7EE2" w:rsidRPr="00EB5BD9" w:rsidRDefault="00000000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B5BD9">
              <w:rPr>
                <w:color w:val="000000"/>
                <w:sz w:val="20"/>
                <w:szCs w:val="20"/>
                <w:lang w:val="en-US"/>
              </w:rPr>
              <w:t>Poids</w:t>
            </w:r>
            <w:proofErr w:type="spellEnd"/>
            <w:r w:rsidRPr="00EB5BD9">
              <w:rPr>
                <w:color w:val="000000"/>
                <w:sz w:val="20"/>
                <w:szCs w:val="20"/>
                <w:lang w:val="en-US"/>
              </w:rPr>
              <w:t xml:space="preserve"> Brut </w:t>
            </w:r>
            <w:proofErr w:type="spellStart"/>
            <w:r w:rsidRPr="00EB5BD9">
              <w:rPr>
                <w:color w:val="000000"/>
                <w:sz w:val="20"/>
                <w:szCs w:val="20"/>
                <w:lang w:val="en-US"/>
              </w:rPr>
              <w:t>Colis</w:t>
            </w:r>
            <w:proofErr w:type="spellEnd"/>
            <w:r w:rsidRPr="00EB5BD9">
              <w:rPr>
                <w:color w:val="000000"/>
                <w:sz w:val="20"/>
                <w:szCs w:val="20"/>
                <w:lang w:val="en-US"/>
              </w:rPr>
              <w:t xml:space="preserve"> / </w:t>
            </w:r>
            <w:r w:rsidRPr="00EB5BD9">
              <w:rPr>
                <w:i/>
                <w:color w:val="2F75B5"/>
                <w:sz w:val="20"/>
                <w:szCs w:val="20"/>
                <w:lang w:val="en-US"/>
              </w:rPr>
              <w:t xml:space="preserve">Package Gross Weight </w:t>
            </w:r>
            <w:r w:rsidRPr="00EB5BD9">
              <w:rPr>
                <w:color w:val="000000"/>
                <w:sz w:val="20"/>
                <w:szCs w:val="20"/>
                <w:lang w:val="en-US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78920" w14:textId="77777777" w:rsidR="00FA7EE2" w:rsidRDefault="0000000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 kg</w:t>
            </w:r>
          </w:p>
        </w:tc>
      </w:tr>
    </w:tbl>
    <w:p w14:paraId="404D7C84" w14:textId="3A4FA78E" w:rsidR="00FA7EE2" w:rsidRDefault="00EB5BD9" w:rsidP="00EB5BD9">
      <w:pPr>
        <w:tabs>
          <w:tab w:val="left" w:pos="7097"/>
        </w:tabs>
        <w:rPr>
          <w:color w:val="2E75B5"/>
        </w:rPr>
      </w:pPr>
      <w:r>
        <w:rPr>
          <w:color w:val="2E75B5"/>
        </w:rPr>
        <w:tab/>
      </w:r>
      <w:bookmarkStart w:id="0" w:name="_heading=h.gjdgxs" w:colFirst="0" w:colLast="0"/>
      <w:bookmarkEnd w:id="0"/>
      <w:r w:rsidR="00000000">
        <w:rPr>
          <w:sz w:val="20"/>
          <w:szCs w:val="20"/>
        </w:rPr>
        <w:t xml:space="preserve">Mis à jour : </w:t>
      </w:r>
      <w:r>
        <w:rPr>
          <w:sz w:val="20"/>
          <w:szCs w:val="20"/>
        </w:rPr>
        <w:t>11</w:t>
      </w:r>
      <w:r w:rsidR="00000000">
        <w:rPr>
          <w:sz w:val="20"/>
          <w:szCs w:val="20"/>
        </w:rPr>
        <w:t>/0</w:t>
      </w:r>
      <w:r>
        <w:rPr>
          <w:sz w:val="20"/>
          <w:szCs w:val="20"/>
        </w:rPr>
        <w:t>8</w:t>
      </w:r>
      <w:r w:rsidR="00000000">
        <w:rPr>
          <w:sz w:val="20"/>
          <w:szCs w:val="20"/>
        </w:rPr>
        <w:t>/2022</w:t>
      </w:r>
    </w:p>
    <w:sectPr w:rsidR="00FA7EE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4E1D" w14:textId="77777777" w:rsidR="0029473D" w:rsidRDefault="0029473D">
      <w:pPr>
        <w:spacing w:after="0" w:line="240" w:lineRule="auto"/>
      </w:pPr>
      <w:r>
        <w:separator/>
      </w:r>
    </w:p>
  </w:endnote>
  <w:endnote w:type="continuationSeparator" w:id="0">
    <w:p w14:paraId="177D32CB" w14:textId="77777777" w:rsidR="0029473D" w:rsidRDefault="002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F89A" w14:textId="77777777" w:rsidR="00FA7E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UMAMI SAS – 2, avenue Jean Moulin 94120 Fontenay-sous-Bois, France</w:t>
    </w:r>
  </w:p>
  <w:p w14:paraId="1F9EE126" w14:textId="77777777" w:rsidR="00FA7E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Tel : +33 (0)1 43 94 97 91 – contact@umamiparis.com - www.umamiparis.com</w:t>
    </w:r>
  </w:p>
  <w:p w14:paraId="2D3020EF" w14:textId="77777777" w:rsidR="00FA7E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SAS au capital de 425 000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3F6C" w14:textId="77777777" w:rsidR="0029473D" w:rsidRDefault="0029473D">
      <w:pPr>
        <w:spacing w:after="0" w:line="240" w:lineRule="auto"/>
      </w:pPr>
      <w:r>
        <w:separator/>
      </w:r>
    </w:p>
  </w:footnote>
  <w:footnote w:type="continuationSeparator" w:id="0">
    <w:p w14:paraId="6BE2BDA6" w14:textId="77777777" w:rsidR="0029473D" w:rsidRDefault="0029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2A6" w14:textId="77777777" w:rsidR="00FA7E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9D7DD59" wp14:editId="39535E7F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E2"/>
    <w:rsid w:val="0029473D"/>
    <w:rsid w:val="00EB5BD9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EB58"/>
  <w15:docId w15:val="{86062D6E-C1C7-42F6-B884-5F48AFD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FqJCdE2I3L5bgmfDzCG8MiIbw==">AMUW2mWg7iQY9oDCdSoKv9OxEAccVNATqwB1uQVNa2U6ncrUSo7dhMfCUL8H+1Y8uXP5Ngm2m2JMyR0gwTWOygwKzb9ZVMG2717jEgztwhKU+eCKFPiRg44Nxwj/zFU5eSOKEUCj5XRX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73B11A-32EB-4B95-9621-9E72DB1EEAC0}"/>
</file>

<file path=customXml/itemProps3.xml><?xml version="1.0" encoding="utf-8"?>
<ds:datastoreItem xmlns:ds="http://schemas.openxmlformats.org/officeDocument/2006/customXml" ds:itemID="{EDF8B74B-85D1-44CF-9F28-12B559D08A76}"/>
</file>

<file path=customXml/itemProps4.xml><?xml version="1.0" encoding="utf-8"?>
<ds:datastoreItem xmlns:ds="http://schemas.openxmlformats.org/officeDocument/2006/customXml" ds:itemID="{0EBD45B6-A7E8-4A79-A10A-4EA59F667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Umami</dc:creator>
  <cp:lastModifiedBy>Ayumi SHIRAI</cp:lastModifiedBy>
  <cp:revision>2</cp:revision>
  <dcterms:created xsi:type="dcterms:W3CDTF">2021-04-09T10:12:00Z</dcterms:created>
  <dcterms:modified xsi:type="dcterms:W3CDTF">2022-08-11T10:39:00Z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