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21"/>
        <w:gridCol w:w="1417"/>
        <w:gridCol w:w="1276"/>
        <w:gridCol w:w="1984"/>
        <w:gridCol w:w="1557"/>
      </w:tblGrid>
      <w:tr w:rsidR="00CC0755" w:rsidRPr="00835A05" w14:paraId="0824A307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78250" w14:textId="77777777" w:rsidR="00CC0755" w:rsidRPr="00835A0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FC60" w14:textId="77777777" w:rsidR="00CC0755" w:rsidRPr="00835A05" w:rsidRDefault="00CC0755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64785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616</w:t>
            </w:r>
          </w:p>
        </w:tc>
      </w:tr>
      <w:tr w:rsidR="00CC0755" w:rsidRPr="00835A05" w14:paraId="4397892F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F0735" w14:textId="77777777" w:rsidR="00CC0755" w:rsidRPr="00835A05" w:rsidRDefault="00CC0755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09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4308F" w14:textId="77777777" w:rsidR="00CC0755" w:rsidRPr="00835A05" w:rsidRDefault="00CC0755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C0755" w:rsidRPr="00CC0755" w14:paraId="3F03D2B5" w14:textId="77777777" w:rsidTr="008B4A0C">
        <w:trPr>
          <w:gridAfter w:val="1"/>
          <w:wAfter w:w="1557" w:type="dxa"/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AE00" w14:textId="48EACBC2" w:rsidR="00CC0755" w:rsidRPr="00A16D25" w:rsidRDefault="00CC0755" w:rsidP="00A16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979F79" wp14:editId="2885BFC7">
                  <wp:extent cx="586791" cy="2019475"/>
                  <wp:effectExtent l="0" t="0" r="3810" b="0"/>
                  <wp:docPr id="4" name="Image 4" descr="Une image contenant texte, bouteille, sauce, boiss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bouteille, sauce, boiss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91" cy="20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F98B2E" w14:textId="77777777" w:rsidR="00CC0755" w:rsidRDefault="00CC0755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4785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Jus de yuzu de JA Higashi Tokushima 1,8L</w:t>
            </w:r>
            <w:r w:rsidRPr="001841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14:paraId="0EFDF099" w14:textId="0BDB668B" w:rsidR="00CC0755" w:rsidRPr="00CC0755" w:rsidRDefault="00CC0755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C0755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Yuzu Juice of JA Higashi Tokushima 1,8L</w:t>
            </w:r>
          </w:p>
        </w:tc>
      </w:tr>
      <w:tr w:rsidR="00CC0755" w:rsidRPr="00835A05" w14:paraId="3EC18710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0B73B47" w14:textId="77777777" w:rsidR="00CC0755" w:rsidRPr="00CC075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DE3E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ED5A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616</w:t>
            </w:r>
          </w:p>
        </w:tc>
      </w:tr>
      <w:tr w:rsidR="00CC0755" w:rsidRPr="0052059B" w14:paraId="5F08A669" w14:textId="77777777" w:rsidTr="008B4A0C">
        <w:trPr>
          <w:gridAfter w:val="1"/>
          <w:wAfter w:w="1557" w:type="dxa"/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6743D6" w14:textId="77777777" w:rsidR="00CC0755" w:rsidRPr="00835A0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1A2261D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 firm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9CD0F3" w14:textId="77777777" w:rsidR="00CC0755" w:rsidRPr="00B87F60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JA Higashi Tokushima</w:t>
            </w:r>
          </w:p>
        </w:tc>
      </w:tr>
      <w:tr w:rsidR="00CC0755" w:rsidRPr="00835A05" w14:paraId="5B605E1A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9E4E375" w14:textId="77777777" w:rsidR="00CC0755" w:rsidRPr="00B87F60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ED21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3B47F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4908771200017</w:t>
            </w:r>
          </w:p>
        </w:tc>
      </w:tr>
      <w:tr w:rsidR="00CC0755" w:rsidRPr="00835A05" w14:paraId="7BF03AE4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B06EFED" w14:textId="77777777" w:rsidR="00CC0755" w:rsidRPr="00835A0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42F20D3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douane(HS)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F0B34AA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2009311999</w:t>
            </w:r>
          </w:p>
        </w:tc>
      </w:tr>
      <w:tr w:rsidR="00CC0755" w:rsidRPr="00835A05" w14:paraId="0DA219A1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103490" w14:textId="77777777" w:rsidR="00CC0755" w:rsidRPr="00835A0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D5C57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6240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CC0755" w:rsidRPr="00FA0CB2" w14:paraId="13A52357" w14:textId="77777777" w:rsidTr="008B4A0C">
        <w:trPr>
          <w:gridAfter w:val="1"/>
          <w:wAfter w:w="1557" w:type="dxa"/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EBDEA04" w14:textId="77777777" w:rsidR="00CC0755" w:rsidRPr="00835A05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6C75B97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9119C47" w14:textId="77777777" w:rsidR="00CC0755" w:rsidRPr="000E28F4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Bouteille verre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647856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Glass bottle</w:t>
            </w:r>
          </w:p>
        </w:tc>
      </w:tr>
      <w:tr w:rsidR="00CC0755" w:rsidRPr="00835A05" w14:paraId="2664CEF6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1498863" w14:textId="77777777" w:rsidR="00CC0755" w:rsidRPr="000E28F4" w:rsidRDefault="00CC0755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1841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 product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4ABC" w14:textId="77777777" w:rsidR="00CC0755" w:rsidRPr="00835A05" w:rsidRDefault="00CC0755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647856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CC0755" w:rsidRPr="00835A05" w14:paraId="1F22AC18" w14:textId="77777777" w:rsidTr="008B4A0C">
        <w:trPr>
          <w:gridAfter w:val="1"/>
          <w:wAfter w:w="1557" w:type="dxa"/>
          <w:trHeight w:val="257"/>
        </w:trPr>
        <w:tc>
          <w:tcPr>
            <w:tcW w:w="8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46483D8" w14:textId="77777777" w:rsidR="00CC0755" w:rsidRPr="00835A05" w:rsidRDefault="00CC0755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CC0755" w:rsidRPr="001841EA" w14:paraId="27D2C0D8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30D828" w14:textId="77777777" w:rsidR="00CC0755" w:rsidRPr="007F78EC" w:rsidRDefault="00CC0755" w:rsidP="000277DA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r w:rsidRPr="007F78EC">
              <w:rPr>
                <w:i/>
                <w:iCs/>
                <w:color w:val="2F75B5"/>
                <w:sz w:val="20"/>
              </w:rPr>
              <w:t>Ingredients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CE13C4A" w14:textId="003DE21E" w:rsidR="00CC0755" w:rsidRPr="001841EA" w:rsidRDefault="00CC0755" w:rsidP="000277DA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647856">
              <w:rPr>
                <w:noProof/>
                <w:sz w:val="20"/>
              </w:rPr>
              <w:t>Jus de yuzu</w:t>
            </w:r>
            <w:r w:rsidR="008D2266">
              <w:rPr>
                <w:noProof/>
                <w:sz w:val="20"/>
              </w:rPr>
              <w:t xml:space="preserve"> 100%</w:t>
            </w:r>
            <w:r w:rsidRPr="001841EA">
              <w:rPr>
                <w:sz w:val="20"/>
              </w:rPr>
              <w:t xml:space="preserve"> / </w:t>
            </w:r>
            <w:r w:rsidRPr="00647856">
              <w:rPr>
                <w:i/>
                <w:noProof/>
                <w:color w:val="2E74B5" w:themeColor="accent1" w:themeShade="BF"/>
                <w:sz w:val="20"/>
              </w:rPr>
              <w:t>Yuzu juice</w:t>
            </w:r>
            <w:r w:rsidRPr="001841EA">
              <w:rPr>
                <w:i/>
                <w:color w:val="2E74B5" w:themeColor="accent1" w:themeShade="BF"/>
                <w:sz w:val="20"/>
              </w:rPr>
              <w:t xml:space="preserve"> </w:t>
            </w:r>
            <w:r w:rsidR="008D2266">
              <w:rPr>
                <w:i/>
                <w:color w:val="2E74B5" w:themeColor="accent1" w:themeShade="BF"/>
                <w:sz w:val="20"/>
              </w:rPr>
              <w:t>100%</w:t>
            </w:r>
          </w:p>
        </w:tc>
      </w:tr>
      <w:tr w:rsidR="00CC0755" w:rsidRPr="008B4A0C" w14:paraId="2E9BAE5E" w14:textId="77777777" w:rsidTr="008B4A0C">
        <w:trPr>
          <w:gridAfter w:val="1"/>
          <w:wAfter w:w="1557" w:type="dxa"/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B3CEFC4" w14:textId="77777777" w:rsidR="00CC0755" w:rsidRPr="00C8313F" w:rsidRDefault="00CC0755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BC70F1D" w14:textId="77777777" w:rsidR="00CC0755" w:rsidRPr="00EF0824" w:rsidRDefault="00CC0755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</w:p>
        </w:tc>
      </w:tr>
      <w:tr w:rsidR="00CC0755" w:rsidRPr="00835A05" w14:paraId="32500ECF" w14:textId="77777777" w:rsidTr="008B4A0C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7D1608" w14:textId="77777777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OGM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GMO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AC2E821" w14:textId="61AF9245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647856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CC0755" w:rsidRPr="00835A05" w14:paraId="4BFE4128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454E65A" w14:textId="77777777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0815EBA8" w14:textId="77777777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47856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12 mois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647856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12 months</w:t>
            </w:r>
          </w:p>
        </w:tc>
      </w:tr>
      <w:tr w:rsidR="00CC0755" w:rsidRPr="00CC0755" w14:paraId="2C76EDAD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166D0D" w14:textId="77777777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 xml:space="preserve">Conservation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B627D8B" w14:textId="75DFA666" w:rsidR="00CC0755" w:rsidRPr="00CC0755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47856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dans un endroit frais, à l'abri du soleil, de la chaleur et de l'humidité.</w:t>
            </w:r>
            <w:r w:rsidRPr="0052059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075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C0755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in a cool, dark place, away from heat and moisture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.</w:t>
            </w:r>
          </w:p>
        </w:tc>
      </w:tr>
      <w:tr w:rsidR="00CC0755" w:rsidRPr="001841EA" w14:paraId="58DFAF8A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988D7D1" w14:textId="77777777" w:rsidR="00CC0755" w:rsidRPr="007F78EC" w:rsidRDefault="00CC0755" w:rsidP="00584488">
            <w:pPr>
              <w:pStyle w:val="Sansinterligne"/>
              <w:rPr>
                <w:color w:val="000000"/>
                <w:sz w:val="20"/>
              </w:rPr>
            </w:pPr>
            <w:r w:rsidRPr="007F78EC">
              <w:rPr>
                <w:sz w:val="20"/>
              </w:rPr>
              <w:t xml:space="preserve">Après ouverture / </w:t>
            </w:r>
            <w:r w:rsidRPr="007F78EC">
              <w:rPr>
                <w:i/>
                <w:iCs/>
                <w:color w:val="2F75B5"/>
                <w:sz w:val="20"/>
              </w:rPr>
              <w:t>After opening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41CC6230" w14:textId="1FFF960F" w:rsidR="00CC0755" w:rsidRPr="0072313B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47856">
              <w:rPr>
                <w:rFonts w:eastAsia="Times New Roman" w:cs="Times New Roman"/>
                <w:noProof/>
                <w:sz w:val="20"/>
                <w:szCs w:val="20"/>
              </w:rPr>
              <w:t>Conserver au réfrigérateur.</w:t>
            </w:r>
            <w:r w:rsidRPr="0072313B">
              <w:rPr>
                <w:rFonts w:eastAsia="Times New Roman" w:cs="Times New Roman"/>
                <w:sz w:val="20"/>
                <w:szCs w:val="20"/>
              </w:rPr>
              <w:t xml:space="preserve"> / </w:t>
            </w:r>
            <w:r w:rsidRPr="00647856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refrigerated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.</w:t>
            </w:r>
          </w:p>
        </w:tc>
      </w:tr>
      <w:tr w:rsidR="00CC0755" w:rsidRPr="00996056" w14:paraId="1D06D9C5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5E34C0" w14:textId="77777777" w:rsidR="00CC0755" w:rsidRPr="007F78EC" w:rsidRDefault="00CC0755" w:rsidP="005844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11A67A3" w14:textId="77777777" w:rsidR="00CC0755" w:rsidRPr="00FD48FF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33AC">
              <w:rPr>
                <w:sz w:val="20"/>
                <w:lang w:val="en-US"/>
              </w:rPr>
              <w:t>/</w:t>
            </w:r>
          </w:p>
        </w:tc>
      </w:tr>
      <w:tr w:rsidR="00CC0755" w:rsidRPr="00996056" w14:paraId="4E381B3B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ADD104B" w14:textId="77777777" w:rsidR="00CC0755" w:rsidRPr="007F78EC" w:rsidRDefault="00CC0755" w:rsidP="00584488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Application advice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DC6C9C9" w14:textId="77777777" w:rsidR="00CC0755" w:rsidRPr="00EF0824" w:rsidRDefault="00CC0755" w:rsidP="00584488">
            <w:pPr>
              <w:spacing w:after="0" w:line="240" w:lineRule="auto"/>
              <w:rPr>
                <w:lang w:val="en-US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</w:tr>
      <w:tr w:rsidR="00CC0755" w:rsidRPr="00996056" w14:paraId="230E4A46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97FF9" w14:textId="77777777" w:rsidR="00CC0755" w:rsidRPr="00EF0824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F4F9F" w14:textId="77777777" w:rsidR="00CC0755" w:rsidRPr="00EF0824" w:rsidRDefault="00CC0755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C0755" w:rsidRPr="00835A05" w14:paraId="305ED45F" w14:textId="77777777" w:rsidTr="008B4A0C">
        <w:trPr>
          <w:gridAfter w:val="1"/>
          <w:wAfter w:w="1557" w:type="dxa"/>
          <w:trHeight w:val="272"/>
        </w:trPr>
        <w:tc>
          <w:tcPr>
            <w:tcW w:w="8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442C27" w14:textId="77777777" w:rsidR="00CC0755" w:rsidRPr="00835A05" w:rsidRDefault="00CC0755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100ml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Nutrition facts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647856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100ml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</w:p>
        </w:tc>
      </w:tr>
      <w:tr w:rsidR="00CC0755" w:rsidRPr="00835A05" w14:paraId="6BDE3975" w14:textId="77777777" w:rsidTr="008B4A0C">
        <w:trPr>
          <w:gridAfter w:val="1"/>
          <w:wAfter w:w="1557" w:type="dxa"/>
          <w:trHeight w:val="257"/>
        </w:trPr>
        <w:tc>
          <w:tcPr>
            <w:tcW w:w="56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061242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 energy value: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74E56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146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0359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CC0755" w:rsidRPr="00835A05" w14:paraId="4482A523" w14:textId="77777777" w:rsidTr="008B4A0C">
        <w:trPr>
          <w:gridAfter w:val="1"/>
          <w:wAfter w:w="1557" w:type="dxa"/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2C53" w14:textId="2C687672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881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88A39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92FB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8,6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CC0755" w:rsidRPr="00835A05" w14:paraId="302F7FB4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1697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saturés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saturated: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87C0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DDC57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sucres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sugar: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DEBB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1,9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CC0755" w:rsidRPr="00835A05" w14:paraId="29D109E4" w14:textId="77777777" w:rsidTr="008B4A0C">
        <w:trPr>
          <w:gridAfter w:val="1"/>
          <w:wAfter w:w="1557" w:type="dxa"/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2F914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232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6AA280B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0A76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CC0755" w:rsidRPr="00835A05" w14:paraId="512889E0" w14:textId="77777777" w:rsidTr="008B4A0C">
        <w:trPr>
          <w:gridAfter w:val="1"/>
          <w:wAfter w:w="1557" w:type="dxa"/>
          <w:trHeight w:val="272"/>
        </w:trPr>
        <w:tc>
          <w:tcPr>
            <w:tcW w:w="8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3752C12" w14:textId="77777777" w:rsidR="00CC0755" w:rsidRPr="00835A05" w:rsidRDefault="00CC0755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 informations</w:t>
            </w:r>
          </w:p>
        </w:tc>
      </w:tr>
      <w:tr w:rsidR="00CC0755" w:rsidRPr="00835A05" w14:paraId="3EF4ACEF" w14:textId="77777777" w:rsidTr="008B4A0C">
        <w:trPr>
          <w:gridAfter w:val="1"/>
          <w:wAfter w:w="1557" w:type="dxa"/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4054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83D9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1,8L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6CF18D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Weight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B8046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1,867kg</w:t>
            </w:r>
          </w:p>
        </w:tc>
      </w:tr>
      <w:tr w:rsidR="00CC0755" w:rsidRPr="00835A05" w14:paraId="6EB106CA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2CCF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Gross Weight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ED4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2800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55563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AF97D8C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41C0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0755" w:rsidRPr="00835A05" w14:paraId="700430A5" w14:textId="77777777" w:rsidTr="008B4A0C">
        <w:trPr>
          <w:gridAfter w:val="1"/>
          <w:wAfter w:w="1557" w:type="dxa"/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5B63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B52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8D5822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Net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AE731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11,202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CC0755" w:rsidRPr="00835A05" w14:paraId="332719AF" w14:textId="77777777" w:rsidTr="008B4A0C">
        <w:trPr>
          <w:gridAfter w:val="1"/>
          <w:wAfter w:w="1557" w:type="dxa"/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CB0EDE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4E43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4F544AB" w14:textId="77777777" w:rsidR="00CC0755" w:rsidRPr="00835A05" w:rsidRDefault="00CC0755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Brut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83647" w14:textId="77777777" w:rsidR="00CC0755" w:rsidRPr="00835A05" w:rsidRDefault="00CC0755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785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18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7E112AE2" w14:textId="77777777" w:rsidR="00CC0755" w:rsidRDefault="00CC0755" w:rsidP="00835A05">
      <w:pPr>
        <w:rPr>
          <w:color w:val="2E74B5" w:themeColor="accent1" w:themeShade="BF"/>
        </w:rPr>
        <w:sectPr w:rsidR="00CC0755" w:rsidSect="00CC075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B5162" w14:textId="77777777" w:rsidR="00CC0755" w:rsidRPr="003A61E4" w:rsidRDefault="00CC0755" w:rsidP="00CC0755">
      <w:pPr>
        <w:ind w:right="141"/>
        <w:jc w:val="right"/>
        <w:rPr>
          <w:color w:val="2E74B5" w:themeColor="accent1" w:themeShade="BF"/>
        </w:rPr>
      </w:pPr>
      <w:r>
        <w:rPr>
          <w:sz w:val="20"/>
          <w:szCs w:val="20"/>
        </w:rPr>
        <w:t>Mis à jour : 15/03/2021</w:t>
      </w:r>
    </w:p>
    <w:p w14:paraId="73A717E9" w14:textId="77777777" w:rsidR="00CC0755" w:rsidRPr="003A61E4" w:rsidRDefault="00CC0755" w:rsidP="00835A05">
      <w:pPr>
        <w:rPr>
          <w:color w:val="2E74B5" w:themeColor="accent1" w:themeShade="BF"/>
        </w:rPr>
      </w:pPr>
    </w:p>
    <w:sectPr w:rsidR="00CC0755" w:rsidRPr="003A61E4" w:rsidSect="00CC0755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48C89" w14:textId="77777777" w:rsidR="00793209" w:rsidRDefault="00793209" w:rsidP="00835A05">
      <w:pPr>
        <w:spacing w:after="0" w:line="240" w:lineRule="auto"/>
      </w:pPr>
      <w:r>
        <w:separator/>
      </w:r>
    </w:p>
  </w:endnote>
  <w:endnote w:type="continuationSeparator" w:id="0">
    <w:p w14:paraId="2C665346" w14:textId="77777777" w:rsidR="00793209" w:rsidRDefault="00793209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560AD" w14:textId="77777777" w:rsidR="00CC0755" w:rsidRPr="00835A05" w:rsidRDefault="00CC0755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70BABFEF" w14:textId="77777777" w:rsidR="00CC0755" w:rsidRPr="00290ECF" w:rsidRDefault="00CC0755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47623407" w14:textId="77777777" w:rsidR="00CC0755" w:rsidRPr="00835A05" w:rsidRDefault="00CC0755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E99E" w14:textId="77777777" w:rsidR="00580338" w:rsidRPr="00835A05" w:rsidRDefault="00580338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3BDE1ADB" w14:textId="77777777" w:rsidR="00580338" w:rsidRPr="00290ECF" w:rsidRDefault="00580338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52B90FD6" w14:textId="77777777" w:rsidR="00580338" w:rsidRPr="00835A05" w:rsidRDefault="00580338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531C" w14:textId="77777777" w:rsidR="00793209" w:rsidRDefault="00793209" w:rsidP="00835A05">
      <w:pPr>
        <w:spacing w:after="0" w:line="240" w:lineRule="auto"/>
      </w:pPr>
      <w:r>
        <w:separator/>
      </w:r>
    </w:p>
  </w:footnote>
  <w:footnote w:type="continuationSeparator" w:id="0">
    <w:p w14:paraId="1AC53585" w14:textId="77777777" w:rsidR="00793209" w:rsidRDefault="00793209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AF722" w14:textId="77777777" w:rsidR="00CC0755" w:rsidRDefault="00CC0755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40DFC9E4" wp14:editId="6451132E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4713D" w14:textId="77777777" w:rsidR="00580338" w:rsidRDefault="00580338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559C65F" wp14:editId="301BEB40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5"/>
    <w:rsid w:val="00012183"/>
    <w:rsid w:val="00013BC8"/>
    <w:rsid w:val="000277DA"/>
    <w:rsid w:val="00065D0C"/>
    <w:rsid w:val="00077676"/>
    <w:rsid w:val="00081919"/>
    <w:rsid w:val="00096421"/>
    <w:rsid w:val="000A0EB0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338A0"/>
    <w:rsid w:val="00143E71"/>
    <w:rsid w:val="001752E9"/>
    <w:rsid w:val="00176F13"/>
    <w:rsid w:val="00177D4D"/>
    <w:rsid w:val="00177E9D"/>
    <w:rsid w:val="001841EA"/>
    <w:rsid w:val="001A1093"/>
    <w:rsid w:val="001A7705"/>
    <w:rsid w:val="001B5C5E"/>
    <w:rsid w:val="001E2AA0"/>
    <w:rsid w:val="001E40A4"/>
    <w:rsid w:val="001F136A"/>
    <w:rsid w:val="00230451"/>
    <w:rsid w:val="00233AA7"/>
    <w:rsid w:val="002404CC"/>
    <w:rsid w:val="00247A84"/>
    <w:rsid w:val="002679C3"/>
    <w:rsid w:val="00285FE8"/>
    <w:rsid w:val="00290ECF"/>
    <w:rsid w:val="002B057E"/>
    <w:rsid w:val="002B5290"/>
    <w:rsid w:val="002D13ED"/>
    <w:rsid w:val="002E2F42"/>
    <w:rsid w:val="00303997"/>
    <w:rsid w:val="003307F6"/>
    <w:rsid w:val="00330AB6"/>
    <w:rsid w:val="003358DA"/>
    <w:rsid w:val="003828ED"/>
    <w:rsid w:val="0038631F"/>
    <w:rsid w:val="003968B6"/>
    <w:rsid w:val="00397B12"/>
    <w:rsid w:val="003A61E4"/>
    <w:rsid w:val="003B6644"/>
    <w:rsid w:val="003D1890"/>
    <w:rsid w:val="003E1023"/>
    <w:rsid w:val="004545FD"/>
    <w:rsid w:val="004659C4"/>
    <w:rsid w:val="004726F3"/>
    <w:rsid w:val="004A1EAB"/>
    <w:rsid w:val="004C5F4B"/>
    <w:rsid w:val="004F4030"/>
    <w:rsid w:val="0051222D"/>
    <w:rsid w:val="0052059B"/>
    <w:rsid w:val="005456FF"/>
    <w:rsid w:val="00554429"/>
    <w:rsid w:val="0057704C"/>
    <w:rsid w:val="00580338"/>
    <w:rsid w:val="00584488"/>
    <w:rsid w:val="005A7ABA"/>
    <w:rsid w:val="005B45B3"/>
    <w:rsid w:val="005B5A18"/>
    <w:rsid w:val="005D12D5"/>
    <w:rsid w:val="005E6279"/>
    <w:rsid w:val="005F511A"/>
    <w:rsid w:val="006666DB"/>
    <w:rsid w:val="00674125"/>
    <w:rsid w:val="006C643E"/>
    <w:rsid w:val="006D09BA"/>
    <w:rsid w:val="006D0F85"/>
    <w:rsid w:val="007116AF"/>
    <w:rsid w:val="0072313B"/>
    <w:rsid w:val="00725B94"/>
    <w:rsid w:val="007343F4"/>
    <w:rsid w:val="0075004D"/>
    <w:rsid w:val="007665B5"/>
    <w:rsid w:val="00772EFB"/>
    <w:rsid w:val="00791014"/>
    <w:rsid w:val="00793209"/>
    <w:rsid w:val="00796E3F"/>
    <w:rsid w:val="00797751"/>
    <w:rsid w:val="007A52A2"/>
    <w:rsid w:val="007B73C4"/>
    <w:rsid w:val="007F78EC"/>
    <w:rsid w:val="00821FCF"/>
    <w:rsid w:val="00833211"/>
    <w:rsid w:val="00835A05"/>
    <w:rsid w:val="00843661"/>
    <w:rsid w:val="008660CB"/>
    <w:rsid w:val="008A6DFE"/>
    <w:rsid w:val="008B4A0C"/>
    <w:rsid w:val="008C2EC5"/>
    <w:rsid w:val="008C43E4"/>
    <w:rsid w:val="008D2266"/>
    <w:rsid w:val="008E60E1"/>
    <w:rsid w:val="008F1E33"/>
    <w:rsid w:val="009010CC"/>
    <w:rsid w:val="00907902"/>
    <w:rsid w:val="00925C55"/>
    <w:rsid w:val="009510DE"/>
    <w:rsid w:val="00963852"/>
    <w:rsid w:val="00996056"/>
    <w:rsid w:val="0099660B"/>
    <w:rsid w:val="009A09E6"/>
    <w:rsid w:val="009B423A"/>
    <w:rsid w:val="009C567A"/>
    <w:rsid w:val="009D731E"/>
    <w:rsid w:val="009F4B31"/>
    <w:rsid w:val="009F793E"/>
    <w:rsid w:val="00A16D25"/>
    <w:rsid w:val="00A400A3"/>
    <w:rsid w:val="00A47B93"/>
    <w:rsid w:val="00A518B6"/>
    <w:rsid w:val="00A634B3"/>
    <w:rsid w:val="00A703F0"/>
    <w:rsid w:val="00A779A6"/>
    <w:rsid w:val="00A91EF1"/>
    <w:rsid w:val="00AD1819"/>
    <w:rsid w:val="00AF4CFD"/>
    <w:rsid w:val="00B06B8E"/>
    <w:rsid w:val="00B27070"/>
    <w:rsid w:val="00B56DBA"/>
    <w:rsid w:val="00B633AC"/>
    <w:rsid w:val="00B85C9B"/>
    <w:rsid w:val="00B87F60"/>
    <w:rsid w:val="00B95906"/>
    <w:rsid w:val="00C42389"/>
    <w:rsid w:val="00C53D95"/>
    <w:rsid w:val="00C8313F"/>
    <w:rsid w:val="00C870B1"/>
    <w:rsid w:val="00C9406B"/>
    <w:rsid w:val="00CA6791"/>
    <w:rsid w:val="00CA7BF8"/>
    <w:rsid w:val="00CC0755"/>
    <w:rsid w:val="00CD68A3"/>
    <w:rsid w:val="00CF58C8"/>
    <w:rsid w:val="00CF6843"/>
    <w:rsid w:val="00D00900"/>
    <w:rsid w:val="00D12139"/>
    <w:rsid w:val="00D53A75"/>
    <w:rsid w:val="00D81A90"/>
    <w:rsid w:val="00D916D9"/>
    <w:rsid w:val="00D9181B"/>
    <w:rsid w:val="00DE2EE5"/>
    <w:rsid w:val="00E00A26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4249F"/>
    <w:rsid w:val="00F850EE"/>
    <w:rsid w:val="00F87B54"/>
    <w:rsid w:val="00FA0CB2"/>
    <w:rsid w:val="00FA25CB"/>
    <w:rsid w:val="00FA297B"/>
    <w:rsid w:val="00FA725B"/>
    <w:rsid w:val="00FC7902"/>
    <w:rsid w:val="00FD48FF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BD82A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7564B-8AB2-4A45-A7D3-0609A6935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EB95F-A294-4705-ABDB-63F108FEE5EA}"/>
</file>

<file path=customXml/itemProps3.xml><?xml version="1.0" encoding="utf-8"?>
<ds:datastoreItem xmlns:ds="http://schemas.openxmlformats.org/officeDocument/2006/customXml" ds:itemID="{7096A571-9510-4137-AABE-F902F01DF1CD}"/>
</file>

<file path=customXml/itemProps4.xml><?xml version="1.0" encoding="utf-8"?>
<ds:datastoreItem xmlns:ds="http://schemas.openxmlformats.org/officeDocument/2006/customXml" ds:itemID="{00121781-E21F-488A-99F4-21A90C203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2</cp:revision>
  <dcterms:created xsi:type="dcterms:W3CDTF">2021-03-15T13:46:00Z</dcterms:created>
  <dcterms:modified xsi:type="dcterms:W3CDTF">2021-03-15T13:50:00Z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